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38020" w14:textId="6B3F5F2C" w:rsidR="0044028F" w:rsidRPr="00E76CB4" w:rsidRDefault="000E4175" w:rsidP="00FA61E9">
      <w:pPr>
        <w:pStyle w:val="Heading1"/>
        <w:rPr>
          <w:rStyle w:val="Strong"/>
          <w:rFonts w:cs="Times New Roman"/>
          <w:color w:val="212529"/>
          <w:sz w:val="28"/>
          <w:szCs w:val="24"/>
          <w:shd w:val="clear" w:color="auto" w:fill="FFFFFF"/>
        </w:rPr>
      </w:pPr>
      <w:r w:rsidRPr="00340000">
        <w:t>N</w:t>
      </w:r>
      <w:r w:rsidRPr="00E76CB4">
        <w:rPr>
          <w:rFonts w:eastAsia="Times New Roman"/>
          <w:lang w:eastAsia="lv-LV"/>
        </w:rPr>
        <w:t xml:space="preserve">o </w:t>
      </w:r>
      <w:r w:rsidR="00FF16B2" w:rsidRPr="00E76CB4">
        <w:rPr>
          <w:rFonts w:eastAsia="Times New Roman"/>
          <w:lang w:eastAsia="lv-LV"/>
        </w:rPr>
        <w:t>valsts budžeta līdzekļiem</w:t>
      </w:r>
      <w:r w:rsidRPr="00E76CB4">
        <w:rPr>
          <w:rFonts w:eastAsia="Times New Roman"/>
          <w:lang w:eastAsia="lv-LV"/>
        </w:rPr>
        <w:t xml:space="preserve"> Covid</w:t>
      </w:r>
      <w:r w:rsidR="00B410C8" w:rsidRPr="00E76CB4">
        <w:rPr>
          <w:rFonts w:eastAsia="Times New Roman"/>
          <w:lang w:eastAsia="lv-LV"/>
        </w:rPr>
        <w:t>-</w:t>
      </w:r>
      <w:r w:rsidRPr="00E76CB4">
        <w:rPr>
          <w:rFonts w:eastAsia="Times New Roman"/>
          <w:lang w:eastAsia="lv-LV"/>
        </w:rPr>
        <w:t xml:space="preserve">19 infekcijas noteikšanai tiek apmaksāti šādi laboratoriskie </w:t>
      </w:r>
      <w:r w:rsidRPr="00FA61E9">
        <w:t>pakalpojumi</w:t>
      </w:r>
      <w:r w:rsidR="00277412" w:rsidRPr="00E76CB4">
        <w:rPr>
          <w:rStyle w:val="Strong"/>
          <w:rFonts w:cs="Times New Roman"/>
          <w:color w:val="212529"/>
          <w:sz w:val="28"/>
          <w:szCs w:val="24"/>
          <w:shd w:val="clear" w:color="auto" w:fill="FFFFFF"/>
        </w:rPr>
        <w:t>:</w:t>
      </w:r>
    </w:p>
    <w:p w14:paraId="62403BC9" w14:textId="1E44EB75" w:rsidR="000E4175" w:rsidRPr="00AE6248" w:rsidRDefault="00401EC5" w:rsidP="009951A4">
      <w:pPr>
        <w:pStyle w:val="NoSpacing"/>
        <w:numPr>
          <w:ilvl w:val="0"/>
          <w:numId w:val="4"/>
        </w:numPr>
        <w:jc w:val="both"/>
        <w:rPr>
          <w:rStyle w:val="Strong"/>
          <w:rFonts w:ascii="Times New Roman" w:hAnsi="Times New Roman" w:cs="Times New Roman"/>
          <w:sz w:val="24"/>
          <w:szCs w:val="24"/>
        </w:rPr>
      </w:pPr>
      <w:r w:rsidRPr="00AE6248">
        <w:rPr>
          <w:rFonts w:ascii="Times New Roman" w:hAnsi="Times New Roman" w:cs="Times New Roman"/>
          <w:b/>
          <w:bCs/>
          <w:sz w:val="24"/>
          <w:szCs w:val="24"/>
          <w:lang w:eastAsia="lv-LV"/>
        </w:rPr>
        <w:t>SARS-CoV-2 </w:t>
      </w:r>
      <w:r w:rsidRPr="00AE6248">
        <w:rPr>
          <w:rStyle w:val="Strong"/>
          <w:rFonts w:ascii="Times New Roman" w:hAnsi="Times New Roman" w:cs="Times New Roman"/>
          <w:color w:val="212529"/>
          <w:sz w:val="24"/>
          <w:szCs w:val="24"/>
          <w:shd w:val="clear" w:color="auto" w:fill="FFFFFF"/>
        </w:rPr>
        <w:t>vīrusa klātbūtnes noteikšana</w:t>
      </w:r>
      <w:r w:rsidR="00B410C8" w:rsidRPr="00AE6248">
        <w:rPr>
          <w:rStyle w:val="FootnoteReference"/>
          <w:rFonts w:ascii="Times New Roman" w:hAnsi="Times New Roman" w:cs="Times New Roman"/>
          <w:b/>
          <w:bCs/>
          <w:color w:val="212529"/>
          <w:sz w:val="24"/>
          <w:szCs w:val="24"/>
          <w:shd w:val="clear" w:color="auto" w:fill="FFFFFF"/>
        </w:rPr>
        <w:footnoteReference w:id="1"/>
      </w:r>
    </w:p>
    <w:p w14:paraId="562F7535" w14:textId="3AFE03B4" w:rsidR="000E4175" w:rsidRPr="00AE6248" w:rsidRDefault="006C008C" w:rsidP="000E4175">
      <w:pPr>
        <w:pStyle w:val="NoSpacing"/>
        <w:numPr>
          <w:ilvl w:val="1"/>
          <w:numId w:val="4"/>
        </w:numPr>
        <w:jc w:val="both"/>
        <w:rPr>
          <w:rFonts w:ascii="Times New Roman" w:hAnsi="Times New Roman" w:cs="Times New Roman"/>
          <w:b/>
          <w:bCs/>
          <w:sz w:val="24"/>
          <w:szCs w:val="24"/>
        </w:rPr>
      </w:pPr>
      <w:r w:rsidRPr="00AE6248">
        <w:rPr>
          <w:rStyle w:val="Strong"/>
          <w:rFonts w:ascii="Times New Roman" w:hAnsi="Times New Roman" w:cs="Times New Roman"/>
          <w:color w:val="212529"/>
          <w:sz w:val="24"/>
          <w:szCs w:val="24"/>
          <w:u w:val="single"/>
          <w:shd w:val="clear" w:color="auto" w:fill="FFFFFF"/>
        </w:rPr>
        <w:t>a</w:t>
      </w:r>
      <w:r w:rsidR="0053409A" w:rsidRPr="00AE6248">
        <w:rPr>
          <w:rStyle w:val="Strong"/>
          <w:rFonts w:ascii="Times New Roman" w:hAnsi="Times New Roman" w:cs="Times New Roman"/>
          <w:color w:val="212529"/>
          <w:sz w:val="24"/>
          <w:szCs w:val="24"/>
          <w:u w:val="single"/>
          <w:shd w:val="clear" w:color="auto" w:fill="FFFFFF"/>
        </w:rPr>
        <w:t>r</w:t>
      </w:r>
      <w:r w:rsidR="0053409A" w:rsidRPr="00AE6248">
        <w:rPr>
          <w:rStyle w:val="Strong"/>
          <w:rFonts w:ascii="Times New Roman" w:hAnsi="Times New Roman" w:cs="Times New Roman"/>
          <w:color w:val="212529"/>
          <w:sz w:val="24"/>
          <w:szCs w:val="24"/>
          <w:shd w:val="clear" w:color="auto" w:fill="FFFFFF"/>
        </w:rPr>
        <w:t xml:space="preserve"> ārsta, ārsta prakses vai ārstniecības iestādes </w:t>
      </w:r>
      <w:r w:rsidR="0053409A" w:rsidRPr="00AE6248">
        <w:rPr>
          <w:rStyle w:val="Strong"/>
          <w:rFonts w:ascii="Times New Roman" w:hAnsi="Times New Roman" w:cs="Times New Roman"/>
          <w:color w:val="212529"/>
          <w:sz w:val="24"/>
          <w:szCs w:val="24"/>
          <w:u w:val="single"/>
          <w:shd w:val="clear" w:color="auto" w:fill="FFFFFF"/>
        </w:rPr>
        <w:t>nosūtījumu</w:t>
      </w:r>
      <w:r w:rsidR="000B682A" w:rsidRPr="00AE6248">
        <w:rPr>
          <w:rStyle w:val="Strong"/>
          <w:rFonts w:ascii="Times New Roman" w:hAnsi="Times New Roman" w:cs="Times New Roman"/>
          <w:color w:val="212529"/>
          <w:sz w:val="24"/>
          <w:szCs w:val="24"/>
          <w:u w:val="single"/>
          <w:shd w:val="clear" w:color="auto" w:fill="FFFFFF"/>
        </w:rPr>
        <w:t>,</w:t>
      </w:r>
      <w:r w:rsidR="000B682A" w:rsidRPr="00AE6248">
        <w:rPr>
          <w:rFonts w:ascii="Times New Roman" w:eastAsia="Times New Roman" w:hAnsi="Times New Roman" w:cs="Times New Roman"/>
          <w:b/>
          <w:bCs/>
          <w:sz w:val="24"/>
          <w:szCs w:val="24"/>
          <w:lang w:eastAsia="lv-LV"/>
        </w:rPr>
        <w:t xml:space="preserve"> </w:t>
      </w:r>
      <w:r w:rsidR="000B682A" w:rsidRPr="00AE6248">
        <w:rPr>
          <w:rFonts w:ascii="Times New Roman" w:hAnsi="Times New Roman" w:cs="Times New Roman"/>
          <w:b/>
          <w:bCs/>
          <w:sz w:val="24"/>
          <w:szCs w:val="24"/>
        </w:rPr>
        <w:t xml:space="preserve">atbilstoši klīniskajām indikācijām </w:t>
      </w:r>
      <w:r w:rsidRPr="00AE6248">
        <w:rPr>
          <w:rFonts w:ascii="Times New Roman" w:eastAsia="Times New Roman" w:hAnsi="Times New Roman" w:cs="Times New Roman"/>
          <w:b/>
          <w:bCs/>
          <w:sz w:val="24"/>
          <w:szCs w:val="24"/>
          <w:lang w:eastAsia="lv-LV"/>
        </w:rPr>
        <w:t xml:space="preserve">(laboratoriskajai pārbaudei </w:t>
      </w:r>
      <w:r w:rsidR="0053409A" w:rsidRPr="00AE6248">
        <w:rPr>
          <w:rFonts w:ascii="Times New Roman" w:eastAsia="Times New Roman" w:hAnsi="Times New Roman" w:cs="Times New Roman"/>
          <w:b/>
          <w:bCs/>
          <w:sz w:val="24"/>
          <w:szCs w:val="24"/>
          <w:lang w:eastAsia="lv-LV"/>
        </w:rPr>
        <w:t xml:space="preserve">piesakoties </w:t>
      </w:r>
      <w:r w:rsidRPr="00AE6248">
        <w:rPr>
          <w:rFonts w:ascii="Times New Roman" w:eastAsia="Times New Roman" w:hAnsi="Times New Roman" w:cs="Times New Roman"/>
          <w:b/>
          <w:bCs/>
          <w:sz w:val="24"/>
          <w:szCs w:val="24"/>
          <w:lang w:eastAsia="lv-LV"/>
        </w:rPr>
        <w:t xml:space="preserve">telefoniski </w:t>
      </w:r>
      <w:r w:rsidR="0053409A" w:rsidRPr="00AE6248">
        <w:rPr>
          <w:rFonts w:ascii="Times New Roman" w:eastAsia="Times New Roman" w:hAnsi="Times New Roman" w:cs="Times New Roman"/>
          <w:b/>
          <w:bCs/>
          <w:sz w:val="24"/>
          <w:szCs w:val="24"/>
          <w:lang w:eastAsia="lv-LV"/>
        </w:rPr>
        <w:t xml:space="preserve">pa tālruņa numuru </w:t>
      </w:r>
      <w:r w:rsidR="0053409A" w:rsidRPr="00AE6248">
        <w:rPr>
          <w:rFonts w:ascii="Times New Roman" w:hAnsi="Times New Roman" w:cs="Times New Roman"/>
          <w:b/>
          <w:bCs/>
          <w:sz w:val="24"/>
          <w:szCs w:val="24"/>
        </w:rPr>
        <w:t>8303</w:t>
      </w:r>
      <w:r w:rsidRPr="00AE6248">
        <w:rPr>
          <w:rFonts w:ascii="Times New Roman" w:hAnsi="Times New Roman" w:cs="Times New Roman"/>
          <w:b/>
          <w:bCs/>
          <w:sz w:val="24"/>
          <w:szCs w:val="24"/>
        </w:rPr>
        <w:t>)</w:t>
      </w:r>
      <w:r w:rsidR="00B410C8" w:rsidRPr="00AE6248">
        <w:rPr>
          <w:rFonts w:ascii="Times New Roman" w:hAnsi="Times New Roman" w:cs="Times New Roman"/>
          <w:b/>
          <w:bCs/>
          <w:sz w:val="24"/>
          <w:szCs w:val="24"/>
        </w:rPr>
        <w:t>;</w:t>
      </w:r>
    </w:p>
    <w:p w14:paraId="0E45040D" w14:textId="23944EAC" w:rsidR="00964167" w:rsidRPr="00AE6248" w:rsidRDefault="002C2D73" w:rsidP="000E4175">
      <w:pPr>
        <w:pStyle w:val="NoSpacing"/>
        <w:numPr>
          <w:ilvl w:val="1"/>
          <w:numId w:val="4"/>
        </w:numPr>
        <w:jc w:val="both"/>
        <w:rPr>
          <w:rFonts w:ascii="Times New Roman" w:hAnsi="Times New Roman" w:cs="Times New Roman"/>
          <w:b/>
          <w:bCs/>
          <w:sz w:val="24"/>
          <w:szCs w:val="24"/>
        </w:rPr>
      </w:pPr>
      <w:r w:rsidRPr="00AE6248">
        <w:rPr>
          <w:rStyle w:val="Strong"/>
          <w:rFonts w:ascii="Times New Roman" w:hAnsi="Times New Roman" w:cs="Times New Roman"/>
          <w:color w:val="212529"/>
          <w:sz w:val="24"/>
          <w:szCs w:val="24"/>
          <w:shd w:val="clear" w:color="auto" w:fill="FFFFFF"/>
        </w:rPr>
        <w:t>epidemioloģisku indikāciju gadījumos</w:t>
      </w:r>
      <w:r w:rsidR="00B410C8" w:rsidRPr="00397D76">
        <w:rPr>
          <w:rStyle w:val="FootnoteReference"/>
          <w:rFonts w:ascii="Times New Roman" w:hAnsi="Times New Roman" w:cs="Times New Roman"/>
          <w:b/>
          <w:bCs/>
          <w:sz w:val="24"/>
          <w:szCs w:val="24"/>
        </w:rPr>
        <w:footnoteReference w:id="2"/>
      </w:r>
      <w:r w:rsidR="00B410C8" w:rsidRPr="00AE6248">
        <w:rPr>
          <w:rStyle w:val="Strong"/>
          <w:rFonts w:ascii="Times New Roman" w:hAnsi="Times New Roman" w:cs="Times New Roman"/>
          <w:color w:val="212529"/>
          <w:sz w:val="24"/>
          <w:szCs w:val="24"/>
          <w:shd w:val="clear" w:color="auto" w:fill="FFFFFF"/>
        </w:rPr>
        <w:t>;</w:t>
      </w:r>
    </w:p>
    <w:p w14:paraId="5AA3B709" w14:textId="444C622A" w:rsidR="00F40A81" w:rsidRPr="00AE6248" w:rsidRDefault="00AE6248" w:rsidP="000E4175">
      <w:pPr>
        <w:pStyle w:val="NoSpacing"/>
        <w:numPr>
          <w:ilvl w:val="1"/>
          <w:numId w:val="4"/>
        </w:numPr>
        <w:jc w:val="both"/>
        <w:rPr>
          <w:rFonts w:ascii="Times New Roman" w:hAnsi="Times New Roman" w:cs="Times New Roman"/>
          <w:b/>
          <w:bCs/>
          <w:sz w:val="24"/>
          <w:szCs w:val="24"/>
        </w:rPr>
      </w:pPr>
      <w:r>
        <w:rPr>
          <w:rStyle w:val="Strong"/>
          <w:rFonts w:ascii="Times New Roman" w:hAnsi="Times New Roman" w:cs="Times New Roman"/>
          <w:sz w:val="24"/>
          <w:szCs w:val="24"/>
          <w:u w:val="single"/>
          <w:shd w:val="clear" w:color="auto" w:fill="FFFFFF"/>
        </w:rPr>
        <w:t>bez</w:t>
      </w:r>
      <w:r w:rsidRPr="00AE6248">
        <w:rPr>
          <w:rStyle w:val="Strong"/>
          <w:rFonts w:ascii="Times New Roman" w:hAnsi="Times New Roman" w:cs="Times New Roman"/>
          <w:sz w:val="24"/>
          <w:szCs w:val="24"/>
          <w:shd w:val="clear" w:color="auto" w:fill="FFFFFF"/>
        </w:rPr>
        <w:t xml:space="preserve"> </w:t>
      </w:r>
      <w:r w:rsidRPr="00AE6248">
        <w:rPr>
          <w:rStyle w:val="Strong"/>
          <w:rFonts w:ascii="Times New Roman" w:hAnsi="Times New Roman" w:cs="Times New Roman"/>
          <w:color w:val="212529"/>
          <w:sz w:val="24"/>
          <w:szCs w:val="24"/>
          <w:shd w:val="clear" w:color="auto" w:fill="FFFFFF"/>
        </w:rPr>
        <w:t xml:space="preserve">ārsta, ārsta prakses vai ārstniecības iestādes </w:t>
      </w:r>
      <w:r w:rsidRPr="00AE6248">
        <w:rPr>
          <w:rStyle w:val="Strong"/>
          <w:rFonts w:ascii="Times New Roman" w:hAnsi="Times New Roman" w:cs="Times New Roman"/>
          <w:color w:val="212529"/>
          <w:sz w:val="24"/>
          <w:szCs w:val="24"/>
          <w:u w:val="single"/>
          <w:shd w:val="clear" w:color="auto" w:fill="FFFFFF"/>
        </w:rPr>
        <w:t>nosūtījum</w:t>
      </w:r>
      <w:r>
        <w:rPr>
          <w:rStyle w:val="Strong"/>
          <w:rFonts w:ascii="Times New Roman" w:hAnsi="Times New Roman" w:cs="Times New Roman"/>
          <w:color w:val="212529"/>
          <w:sz w:val="24"/>
          <w:szCs w:val="24"/>
          <w:u w:val="single"/>
          <w:shd w:val="clear" w:color="auto" w:fill="FFFFFF"/>
        </w:rPr>
        <w:t>a</w:t>
      </w:r>
      <w:r w:rsidRPr="00AE6248">
        <w:rPr>
          <w:rStyle w:val="Strong"/>
          <w:rFonts w:ascii="Times New Roman" w:hAnsi="Times New Roman" w:cs="Times New Roman"/>
          <w:sz w:val="24"/>
          <w:szCs w:val="24"/>
          <w:shd w:val="clear" w:color="auto" w:fill="FFFFFF"/>
        </w:rPr>
        <w:t xml:space="preserve"> klīnisku indikāciju gadījumā</w:t>
      </w:r>
      <w:r w:rsidR="00F40A81" w:rsidRPr="00AE6248">
        <w:rPr>
          <w:rStyle w:val="FootnoteReference"/>
          <w:rFonts w:ascii="Times New Roman" w:hAnsi="Times New Roman" w:cs="Times New Roman"/>
          <w:b/>
          <w:bCs/>
          <w:sz w:val="24"/>
          <w:szCs w:val="24"/>
        </w:rPr>
        <w:footnoteReference w:id="3"/>
      </w:r>
      <w:r w:rsidR="000B682A" w:rsidRPr="00AE6248">
        <w:rPr>
          <w:rStyle w:val="Strong"/>
          <w:rFonts w:ascii="Times New Roman" w:hAnsi="Times New Roman" w:cs="Times New Roman"/>
          <w:b w:val="0"/>
          <w:bCs w:val="0"/>
          <w:sz w:val="24"/>
          <w:szCs w:val="24"/>
          <w:shd w:val="clear" w:color="auto" w:fill="FFFFFF"/>
        </w:rPr>
        <w:t>;</w:t>
      </w:r>
    </w:p>
    <w:p w14:paraId="5346AFD6" w14:textId="48C65761" w:rsidR="001A03E2" w:rsidRPr="00AE6248" w:rsidRDefault="00B410C8" w:rsidP="000E4175">
      <w:pPr>
        <w:pStyle w:val="NoSpacing"/>
        <w:numPr>
          <w:ilvl w:val="1"/>
          <w:numId w:val="4"/>
        </w:numPr>
        <w:jc w:val="both"/>
        <w:rPr>
          <w:rFonts w:ascii="Times New Roman" w:hAnsi="Times New Roman" w:cs="Times New Roman"/>
          <w:b/>
          <w:bCs/>
          <w:sz w:val="24"/>
          <w:szCs w:val="24"/>
        </w:rPr>
      </w:pPr>
      <w:r w:rsidRPr="00AE6248">
        <w:rPr>
          <w:rFonts w:ascii="Times New Roman" w:hAnsi="Times New Roman" w:cs="Times New Roman"/>
          <w:b/>
          <w:bCs/>
          <w:sz w:val="24"/>
          <w:szCs w:val="24"/>
        </w:rPr>
        <w:t>r</w:t>
      </w:r>
      <w:r w:rsidR="001A03E2" w:rsidRPr="00AE6248">
        <w:rPr>
          <w:rFonts w:ascii="Times New Roman" w:hAnsi="Times New Roman" w:cs="Times New Roman"/>
          <w:b/>
          <w:bCs/>
          <w:sz w:val="24"/>
          <w:szCs w:val="24"/>
        </w:rPr>
        <w:t xml:space="preserve">utīnas </w:t>
      </w:r>
      <w:proofErr w:type="spellStart"/>
      <w:r w:rsidR="001A03E2" w:rsidRPr="00AE6248">
        <w:rPr>
          <w:rFonts w:ascii="Times New Roman" w:hAnsi="Times New Roman" w:cs="Times New Roman"/>
          <w:b/>
          <w:bCs/>
          <w:sz w:val="24"/>
          <w:szCs w:val="24"/>
        </w:rPr>
        <w:t>skrīninga</w:t>
      </w:r>
      <w:proofErr w:type="spellEnd"/>
      <w:r w:rsidR="001A03E2" w:rsidRPr="00AE6248">
        <w:rPr>
          <w:rFonts w:ascii="Times New Roman" w:hAnsi="Times New Roman" w:cs="Times New Roman"/>
          <w:b/>
          <w:bCs/>
          <w:sz w:val="24"/>
          <w:szCs w:val="24"/>
        </w:rPr>
        <w:t xml:space="preserve"> nolūkā</w:t>
      </w:r>
      <w:r w:rsidRPr="00AE6248">
        <w:rPr>
          <w:rFonts w:ascii="Times New Roman" w:hAnsi="Times New Roman" w:cs="Times New Roman"/>
          <w:b/>
          <w:bCs/>
          <w:sz w:val="24"/>
          <w:szCs w:val="24"/>
        </w:rPr>
        <w:t>.</w:t>
      </w:r>
    </w:p>
    <w:p w14:paraId="6D573503" w14:textId="604C990B" w:rsidR="000E4175" w:rsidRPr="00AE6248" w:rsidRDefault="000E4175" w:rsidP="000E4175">
      <w:pPr>
        <w:pStyle w:val="NoSpacing"/>
        <w:numPr>
          <w:ilvl w:val="0"/>
          <w:numId w:val="4"/>
        </w:numPr>
        <w:jc w:val="both"/>
        <w:rPr>
          <w:rFonts w:ascii="Times New Roman" w:hAnsi="Times New Roman" w:cs="Times New Roman"/>
          <w:b/>
          <w:bCs/>
          <w:sz w:val="24"/>
          <w:szCs w:val="24"/>
        </w:rPr>
      </w:pPr>
      <w:r w:rsidRPr="00AE6248">
        <w:rPr>
          <w:rFonts w:ascii="Times New Roman" w:hAnsi="Times New Roman" w:cs="Times New Roman"/>
          <w:b/>
          <w:bCs/>
          <w:sz w:val="24"/>
          <w:szCs w:val="24"/>
          <w:lang w:eastAsia="lv-LV"/>
        </w:rPr>
        <w:t>Anti-SARS-CoV-2 antivielu noteikšana.</w:t>
      </w:r>
    </w:p>
    <w:p w14:paraId="759836C6" w14:textId="017E82CE" w:rsidR="000E4175" w:rsidRPr="00AE6248" w:rsidRDefault="004B7739" w:rsidP="000E4175">
      <w:pPr>
        <w:pStyle w:val="NoSpacing"/>
        <w:numPr>
          <w:ilvl w:val="0"/>
          <w:numId w:val="4"/>
        </w:numPr>
        <w:jc w:val="both"/>
        <w:rPr>
          <w:rStyle w:val="Strong"/>
          <w:rFonts w:ascii="Times New Roman" w:hAnsi="Times New Roman" w:cs="Times New Roman"/>
          <w:sz w:val="24"/>
          <w:szCs w:val="24"/>
        </w:rPr>
      </w:pPr>
      <w:r w:rsidRPr="00AE6248">
        <w:rPr>
          <w:rStyle w:val="Strong"/>
          <w:rFonts w:ascii="Times New Roman" w:hAnsi="Times New Roman" w:cs="Times New Roman"/>
          <w:sz w:val="24"/>
          <w:szCs w:val="24"/>
        </w:rPr>
        <w:t>SARS-CoV-2 vīrusa sekven</w:t>
      </w:r>
      <w:r w:rsidR="00CE0A63" w:rsidRPr="00AE6248">
        <w:rPr>
          <w:rStyle w:val="Strong"/>
          <w:rFonts w:ascii="Times New Roman" w:hAnsi="Times New Roman" w:cs="Times New Roman"/>
          <w:sz w:val="24"/>
          <w:szCs w:val="24"/>
        </w:rPr>
        <w:t>c</w:t>
      </w:r>
      <w:r w:rsidRPr="00AE6248">
        <w:rPr>
          <w:rStyle w:val="Strong"/>
          <w:rFonts w:ascii="Times New Roman" w:hAnsi="Times New Roman" w:cs="Times New Roman"/>
          <w:sz w:val="24"/>
          <w:szCs w:val="24"/>
        </w:rPr>
        <w:t>ēšana</w:t>
      </w:r>
      <w:r w:rsidR="002F102D" w:rsidRPr="00AE6248">
        <w:rPr>
          <w:rStyle w:val="Strong"/>
          <w:rFonts w:ascii="Times New Roman" w:hAnsi="Times New Roman" w:cs="Times New Roman"/>
          <w:sz w:val="24"/>
          <w:szCs w:val="24"/>
        </w:rPr>
        <w:t>.</w:t>
      </w:r>
    </w:p>
    <w:p w14:paraId="10A646F7" w14:textId="6E2F2B22" w:rsidR="009951A4" w:rsidRPr="00AE6248" w:rsidRDefault="009951A4" w:rsidP="0099199E">
      <w:pPr>
        <w:pStyle w:val="NoSpacing"/>
        <w:numPr>
          <w:ilvl w:val="0"/>
          <w:numId w:val="4"/>
        </w:numPr>
        <w:jc w:val="both"/>
        <w:rPr>
          <w:rStyle w:val="Strong"/>
          <w:rFonts w:ascii="Times New Roman" w:hAnsi="Times New Roman" w:cs="Times New Roman"/>
          <w:color w:val="212529"/>
          <w:sz w:val="24"/>
          <w:szCs w:val="24"/>
          <w:u w:val="single"/>
          <w:shd w:val="clear" w:color="auto" w:fill="FFFFFF"/>
        </w:rPr>
      </w:pPr>
      <w:r w:rsidRPr="00AE6248">
        <w:rPr>
          <w:rFonts w:ascii="Times New Roman" w:eastAsia="Segoe UI" w:hAnsi="Times New Roman" w:cs="Times New Roman"/>
          <w:b/>
          <w:bCs/>
          <w:sz w:val="24"/>
          <w:szCs w:val="24"/>
        </w:rPr>
        <w:t xml:space="preserve">SARS-CoV-2 vīrusa variantu </w:t>
      </w:r>
      <w:proofErr w:type="spellStart"/>
      <w:r w:rsidRPr="00AE6248">
        <w:rPr>
          <w:rFonts w:ascii="Times New Roman" w:eastAsia="Segoe UI" w:hAnsi="Times New Roman" w:cs="Times New Roman"/>
          <w:b/>
          <w:bCs/>
          <w:sz w:val="24"/>
          <w:szCs w:val="24"/>
        </w:rPr>
        <w:t>skrīnings</w:t>
      </w:r>
      <w:proofErr w:type="spellEnd"/>
      <w:r w:rsidRPr="00AE6248">
        <w:rPr>
          <w:rFonts w:ascii="Times New Roman" w:eastAsia="Segoe UI" w:hAnsi="Times New Roman" w:cs="Times New Roman"/>
          <w:b/>
          <w:bCs/>
          <w:sz w:val="24"/>
          <w:szCs w:val="24"/>
        </w:rPr>
        <w:t xml:space="preserve"> ar RT-PĶR</w:t>
      </w:r>
      <w:r w:rsidR="002F102D" w:rsidRPr="00AE6248">
        <w:rPr>
          <w:rFonts w:ascii="Times New Roman" w:eastAsia="Segoe UI" w:hAnsi="Times New Roman" w:cs="Times New Roman"/>
          <w:b/>
          <w:bCs/>
          <w:sz w:val="24"/>
          <w:szCs w:val="24"/>
        </w:rPr>
        <w:t>.</w:t>
      </w:r>
    </w:p>
    <w:p w14:paraId="03B0E51C" w14:textId="577E06AD" w:rsidR="009951A4" w:rsidRPr="00505632" w:rsidRDefault="006E71C3" w:rsidP="002102BA">
      <w:pPr>
        <w:pStyle w:val="Heading2"/>
        <w:numPr>
          <w:ilvl w:val="0"/>
          <w:numId w:val="33"/>
        </w:numPr>
        <w:rPr>
          <w:rStyle w:val="Strong"/>
          <w:b/>
          <w:bCs w:val="0"/>
          <w:u w:val="single"/>
        </w:rPr>
      </w:pPr>
      <w:r w:rsidRPr="00505632">
        <w:rPr>
          <w:u w:val="single"/>
        </w:rPr>
        <w:t>SARS-CoV-2 </w:t>
      </w:r>
      <w:r w:rsidRPr="00505632">
        <w:rPr>
          <w:rStyle w:val="Strong"/>
          <w:b/>
          <w:bCs w:val="0"/>
          <w:u w:val="single"/>
        </w:rPr>
        <w:t xml:space="preserve"> vīrusa klātbūtnes</w:t>
      </w:r>
      <w:r w:rsidR="009951A4" w:rsidRPr="00505632">
        <w:rPr>
          <w:rStyle w:val="Strong"/>
          <w:b/>
          <w:bCs w:val="0"/>
          <w:u w:val="single"/>
        </w:rPr>
        <w:t xml:space="preserve"> noteikšana</w:t>
      </w:r>
    </w:p>
    <w:p w14:paraId="0E2A860E" w14:textId="39A7AEA5" w:rsidR="001A03E2" w:rsidRPr="00B410C8" w:rsidRDefault="001A03E2" w:rsidP="00C6377B">
      <w:pPr>
        <w:pStyle w:val="NoSpacing"/>
        <w:numPr>
          <w:ilvl w:val="0"/>
          <w:numId w:val="26"/>
        </w:numPr>
        <w:jc w:val="both"/>
        <w:rPr>
          <w:rFonts w:ascii="Times New Roman" w:eastAsia="Times New Roman" w:hAnsi="Times New Roman" w:cs="Times New Roman"/>
          <w:b/>
          <w:bCs/>
          <w:sz w:val="24"/>
          <w:szCs w:val="24"/>
          <w:lang w:eastAsia="lv-LV"/>
        </w:rPr>
      </w:pPr>
      <w:r w:rsidRPr="00B410C8">
        <w:rPr>
          <w:rFonts w:ascii="Times New Roman" w:eastAsia="Times New Roman" w:hAnsi="Times New Roman" w:cs="Times New Roman"/>
          <w:b/>
          <w:bCs/>
          <w:sz w:val="24"/>
          <w:szCs w:val="24"/>
          <w:lang w:eastAsia="lv-LV"/>
        </w:rPr>
        <w:t>Klīniskās indikācijas:</w:t>
      </w:r>
    </w:p>
    <w:p w14:paraId="2AF1D13D" w14:textId="604DA4E0" w:rsidR="001A03E2" w:rsidRPr="00B410C8" w:rsidRDefault="001A03E2" w:rsidP="00C6377B">
      <w:pPr>
        <w:pStyle w:val="NoSpacing"/>
        <w:numPr>
          <w:ilvl w:val="1"/>
          <w:numId w:val="26"/>
        </w:numPr>
        <w:jc w:val="both"/>
        <w:rPr>
          <w:rFonts w:ascii="Times New Roman" w:eastAsia="Times New Roman" w:hAnsi="Times New Roman" w:cs="Times New Roman"/>
          <w:b/>
          <w:bCs/>
          <w:sz w:val="24"/>
          <w:szCs w:val="24"/>
          <w:lang w:eastAsia="lv-LV"/>
        </w:rPr>
      </w:pPr>
      <w:r w:rsidRPr="00B410C8">
        <w:rPr>
          <w:rFonts w:ascii="Times New Roman" w:eastAsia="Times New Roman" w:hAnsi="Times New Roman" w:cs="Times New Roman"/>
          <w:b/>
          <w:bCs/>
          <w:sz w:val="24"/>
          <w:szCs w:val="24"/>
          <w:lang w:eastAsia="lv-LV"/>
        </w:rPr>
        <w:t>Ambulatoriem pacientiem:</w:t>
      </w:r>
    </w:p>
    <w:p w14:paraId="49BE1B58" w14:textId="35617A10" w:rsidR="001A03E2" w:rsidRPr="00B410C8" w:rsidRDefault="001A03E2" w:rsidP="00C6377B">
      <w:pPr>
        <w:pStyle w:val="NoSpacing"/>
        <w:numPr>
          <w:ilvl w:val="2"/>
          <w:numId w:val="26"/>
        </w:numPr>
        <w:jc w:val="both"/>
        <w:rPr>
          <w:rFonts w:ascii="Times New Roman" w:eastAsia="Times New Roman" w:hAnsi="Times New Roman" w:cs="Times New Roman"/>
          <w:b/>
          <w:bCs/>
          <w:sz w:val="24"/>
          <w:szCs w:val="24"/>
          <w:lang w:eastAsia="lv-LV"/>
        </w:rPr>
      </w:pPr>
      <w:r w:rsidRPr="00B410C8">
        <w:rPr>
          <w:rFonts w:ascii="Times New Roman" w:hAnsi="Times New Roman" w:cs="Times New Roman"/>
          <w:sz w:val="24"/>
          <w:szCs w:val="24"/>
        </w:rPr>
        <w:t xml:space="preserve">ar akūtas elpceļu infekcijas slimības pazīmēm vai citām pazīmēm, kas ir raksturīgas Covid-19 infekcijai (pēkšņi parādās </w:t>
      </w:r>
      <w:proofErr w:type="spellStart"/>
      <w:r w:rsidRPr="00B410C8">
        <w:rPr>
          <w:rFonts w:ascii="Times New Roman" w:hAnsi="Times New Roman" w:cs="Times New Roman"/>
          <w:sz w:val="24"/>
          <w:szCs w:val="24"/>
        </w:rPr>
        <w:t>anosmija</w:t>
      </w:r>
      <w:proofErr w:type="spellEnd"/>
      <w:r w:rsidRPr="00B410C8">
        <w:rPr>
          <w:rFonts w:ascii="Times New Roman" w:hAnsi="Times New Roman" w:cs="Times New Roman"/>
          <w:sz w:val="24"/>
          <w:szCs w:val="24"/>
        </w:rPr>
        <w:t xml:space="preserve"> (ožas traucējumi), </w:t>
      </w:r>
      <w:proofErr w:type="spellStart"/>
      <w:r w:rsidRPr="00B410C8">
        <w:rPr>
          <w:rFonts w:ascii="Times New Roman" w:hAnsi="Times New Roman" w:cs="Times New Roman"/>
          <w:sz w:val="24"/>
          <w:szCs w:val="24"/>
        </w:rPr>
        <w:t>ageizija</w:t>
      </w:r>
      <w:proofErr w:type="spellEnd"/>
      <w:r w:rsidRPr="00B410C8">
        <w:rPr>
          <w:rFonts w:ascii="Times New Roman" w:hAnsi="Times New Roman" w:cs="Times New Roman"/>
          <w:sz w:val="24"/>
          <w:szCs w:val="24"/>
        </w:rPr>
        <w:t xml:space="preserve"> vai </w:t>
      </w:r>
      <w:proofErr w:type="spellStart"/>
      <w:r w:rsidRPr="00B410C8">
        <w:rPr>
          <w:rFonts w:ascii="Times New Roman" w:hAnsi="Times New Roman" w:cs="Times New Roman"/>
          <w:sz w:val="24"/>
          <w:szCs w:val="24"/>
        </w:rPr>
        <w:t>disgeizija</w:t>
      </w:r>
      <w:proofErr w:type="spellEnd"/>
      <w:r w:rsidRPr="00B410C8">
        <w:rPr>
          <w:rFonts w:ascii="Times New Roman" w:hAnsi="Times New Roman" w:cs="Times New Roman"/>
          <w:sz w:val="24"/>
          <w:szCs w:val="24"/>
        </w:rPr>
        <w:t xml:space="preserve"> (garšas izjūtas zudums vai traucējums), izteiktas galvassāpes, izteikts nogurums bez zināma iemesla);</w:t>
      </w:r>
    </w:p>
    <w:p w14:paraId="3613BEE1" w14:textId="77947853" w:rsidR="001A03E2" w:rsidRPr="00865A28" w:rsidRDefault="001A03E2" w:rsidP="00C6377B">
      <w:pPr>
        <w:pStyle w:val="NoSpacing"/>
        <w:numPr>
          <w:ilvl w:val="2"/>
          <w:numId w:val="26"/>
        </w:numPr>
        <w:jc w:val="both"/>
        <w:rPr>
          <w:rFonts w:ascii="Times New Roman" w:eastAsia="Times New Roman" w:hAnsi="Times New Roman" w:cs="Times New Roman"/>
          <w:b/>
          <w:bCs/>
          <w:sz w:val="24"/>
          <w:szCs w:val="24"/>
          <w:lang w:eastAsia="lv-LV"/>
        </w:rPr>
      </w:pPr>
      <w:r w:rsidRPr="00865A28">
        <w:rPr>
          <w:rFonts w:ascii="Times New Roman" w:hAnsi="Times New Roman" w:cs="Times New Roman"/>
          <w:color w:val="212529"/>
          <w:sz w:val="24"/>
          <w:szCs w:val="24"/>
          <w:shd w:val="clear" w:color="auto" w:fill="FFFFFF"/>
        </w:rPr>
        <w:t>ar pneimonijas klīniskajām pazīmēm;</w:t>
      </w:r>
    </w:p>
    <w:p w14:paraId="14DE3CE9" w14:textId="15D8F10E" w:rsidR="001A03E2" w:rsidRPr="000D64A0" w:rsidRDefault="001A03E2" w:rsidP="00C6377B">
      <w:pPr>
        <w:pStyle w:val="NoSpacing"/>
        <w:numPr>
          <w:ilvl w:val="2"/>
          <w:numId w:val="26"/>
        </w:numPr>
        <w:jc w:val="both"/>
        <w:rPr>
          <w:rFonts w:ascii="Times New Roman" w:eastAsia="Times New Roman" w:hAnsi="Times New Roman" w:cs="Times New Roman"/>
          <w:b/>
          <w:bCs/>
          <w:sz w:val="24"/>
          <w:szCs w:val="24"/>
          <w:lang w:eastAsia="lv-LV"/>
        </w:rPr>
      </w:pPr>
      <w:r w:rsidRPr="00980583">
        <w:rPr>
          <w:rFonts w:ascii="Times New Roman" w:hAnsi="Times New Roman" w:cs="Times New Roman"/>
          <w:color w:val="212529"/>
          <w:sz w:val="24"/>
          <w:szCs w:val="24"/>
          <w:shd w:val="clear" w:color="auto" w:fill="FFFFFF"/>
        </w:rPr>
        <w:t xml:space="preserve">ar imūndeficītu, tai skaitā, pacientiem, kuri lieto </w:t>
      </w:r>
      <w:proofErr w:type="spellStart"/>
      <w:r w:rsidRPr="00980583">
        <w:rPr>
          <w:rFonts w:ascii="Times New Roman" w:hAnsi="Times New Roman" w:cs="Times New Roman"/>
          <w:color w:val="212529"/>
          <w:sz w:val="24"/>
          <w:szCs w:val="24"/>
          <w:shd w:val="clear" w:color="auto" w:fill="FFFFFF"/>
        </w:rPr>
        <w:t>imūnsupresīvu</w:t>
      </w:r>
      <w:proofErr w:type="spellEnd"/>
      <w:r w:rsidRPr="00980583">
        <w:rPr>
          <w:rFonts w:ascii="Times New Roman" w:hAnsi="Times New Roman" w:cs="Times New Roman"/>
          <w:color w:val="212529"/>
          <w:sz w:val="24"/>
          <w:szCs w:val="24"/>
          <w:shd w:val="clear" w:color="auto" w:fill="FFFFFF"/>
        </w:rPr>
        <w:t xml:space="preserve"> terapiju veselības stāvokļa pasliktināšanās gadījumā</w:t>
      </w:r>
      <w:r w:rsidRPr="00410A5E">
        <w:rPr>
          <w:rFonts w:ascii="Times New Roman" w:hAnsi="Times New Roman" w:cs="Times New Roman"/>
          <w:color w:val="212529"/>
          <w:sz w:val="24"/>
          <w:szCs w:val="24"/>
          <w:shd w:val="clear" w:color="auto" w:fill="FFFFFF"/>
        </w:rPr>
        <w:t>, ievērojot arī epidemioloģisko risku</w:t>
      </w:r>
      <w:r w:rsidR="00C02904">
        <w:rPr>
          <w:rFonts w:ascii="Times New Roman" w:hAnsi="Times New Roman" w:cs="Times New Roman"/>
          <w:color w:val="212529"/>
          <w:sz w:val="24"/>
          <w:szCs w:val="24"/>
          <w:shd w:val="clear" w:color="auto" w:fill="FFFFFF"/>
        </w:rPr>
        <w:t>;</w:t>
      </w:r>
    </w:p>
    <w:p w14:paraId="355E6B7F" w14:textId="67F41D86" w:rsidR="001A03E2" w:rsidRPr="00657615" w:rsidRDefault="001A03E2" w:rsidP="00C6377B">
      <w:pPr>
        <w:pStyle w:val="NoSpacing"/>
        <w:numPr>
          <w:ilvl w:val="2"/>
          <w:numId w:val="26"/>
        </w:numPr>
        <w:jc w:val="both"/>
        <w:rPr>
          <w:rFonts w:ascii="Times New Roman" w:eastAsia="Times New Roman" w:hAnsi="Times New Roman" w:cs="Times New Roman"/>
          <w:b/>
          <w:bCs/>
          <w:sz w:val="24"/>
          <w:szCs w:val="24"/>
          <w:lang w:eastAsia="lv-LV"/>
        </w:rPr>
      </w:pPr>
      <w:r w:rsidRPr="00657615">
        <w:rPr>
          <w:rFonts w:ascii="Times New Roman" w:hAnsi="Times New Roman" w:cs="Times New Roman"/>
          <w:color w:val="212529"/>
          <w:sz w:val="24"/>
          <w:szCs w:val="24"/>
          <w:shd w:val="clear" w:color="auto" w:fill="FFFFFF"/>
        </w:rPr>
        <w:t>ar akūtas elpceļu infekcijas slimības simptomiem un citām pazīmēm, kas ir raksturīgas Covid-19 infekcijai un veiktais tests ir negatīvs, saglabājoties simptomiem atkārtoti pēc 48 stundām;</w:t>
      </w:r>
    </w:p>
    <w:p w14:paraId="1BB622B6" w14:textId="71DD5F7C" w:rsidR="001A03E2" w:rsidRPr="00B410C8" w:rsidRDefault="001A03E2" w:rsidP="00C6377B">
      <w:pPr>
        <w:pStyle w:val="NoSpacing"/>
        <w:numPr>
          <w:ilvl w:val="2"/>
          <w:numId w:val="26"/>
        </w:numPr>
        <w:jc w:val="both"/>
        <w:rPr>
          <w:rFonts w:ascii="Times New Roman" w:eastAsia="Times New Roman" w:hAnsi="Times New Roman" w:cs="Times New Roman"/>
          <w:b/>
          <w:bCs/>
          <w:sz w:val="24"/>
          <w:szCs w:val="24"/>
          <w:lang w:eastAsia="lv-LV"/>
        </w:rPr>
      </w:pPr>
      <w:r w:rsidRPr="00B410C8">
        <w:rPr>
          <w:rFonts w:ascii="Times New Roman" w:hAnsi="Times New Roman" w:cs="Times New Roman"/>
          <w:color w:val="212529"/>
          <w:sz w:val="24"/>
          <w:szCs w:val="24"/>
          <w:shd w:val="clear" w:color="auto" w:fill="FFFFFF"/>
        </w:rPr>
        <w:t>grūtniecēm ar augšējo elpošanas ceļu infekcijas simptomiem</w:t>
      </w:r>
    </w:p>
    <w:p w14:paraId="54A510C1" w14:textId="158F2BF6" w:rsidR="001A03E2" w:rsidRPr="00B410C8" w:rsidRDefault="001A03E2" w:rsidP="00C6377B">
      <w:pPr>
        <w:pStyle w:val="NoSpacing"/>
        <w:numPr>
          <w:ilvl w:val="1"/>
          <w:numId w:val="26"/>
        </w:numPr>
        <w:jc w:val="both"/>
        <w:rPr>
          <w:rFonts w:ascii="Times New Roman" w:eastAsia="Times New Roman" w:hAnsi="Times New Roman" w:cs="Times New Roman"/>
          <w:b/>
          <w:bCs/>
          <w:sz w:val="24"/>
          <w:szCs w:val="24"/>
          <w:lang w:eastAsia="lv-LV"/>
        </w:rPr>
      </w:pPr>
      <w:r w:rsidRPr="00B410C8">
        <w:rPr>
          <w:rFonts w:ascii="Times New Roman" w:hAnsi="Times New Roman" w:cs="Times New Roman"/>
          <w:b/>
          <w:bCs/>
          <w:color w:val="212529"/>
          <w:sz w:val="24"/>
          <w:szCs w:val="24"/>
          <w:shd w:val="clear" w:color="auto" w:fill="FFFFFF"/>
        </w:rPr>
        <w:t>Stacionāriem pacientiem:</w:t>
      </w:r>
    </w:p>
    <w:p w14:paraId="43455A23" w14:textId="3EA464F4" w:rsidR="00FD2C8D" w:rsidRPr="00B410C8" w:rsidRDefault="00FD2C8D" w:rsidP="00C6377B">
      <w:pPr>
        <w:pStyle w:val="NoSpacing"/>
        <w:numPr>
          <w:ilvl w:val="2"/>
          <w:numId w:val="26"/>
        </w:numPr>
        <w:jc w:val="both"/>
        <w:rPr>
          <w:rFonts w:ascii="Times New Roman" w:eastAsia="Times New Roman" w:hAnsi="Times New Roman" w:cs="Times New Roman"/>
          <w:b/>
          <w:bCs/>
          <w:sz w:val="24"/>
          <w:szCs w:val="24"/>
          <w:lang w:eastAsia="lv-LV"/>
        </w:rPr>
      </w:pPr>
      <w:r w:rsidRPr="00B410C8">
        <w:rPr>
          <w:rFonts w:ascii="Times New Roman" w:hAnsi="Times New Roman" w:cs="Times New Roman"/>
          <w:color w:val="212529"/>
          <w:sz w:val="24"/>
          <w:szCs w:val="24"/>
          <w:shd w:val="clear" w:color="auto" w:fill="FFFFFF"/>
        </w:rPr>
        <w:t xml:space="preserve">ar akūtas elpceļu infekcijas slimības pazīmēm un citām pazīmēm, kas ir raksturīgas Covid-19 infekcijai (pēkšņi parādās </w:t>
      </w:r>
      <w:proofErr w:type="spellStart"/>
      <w:r w:rsidRPr="00B410C8">
        <w:rPr>
          <w:rFonts w:ascii="Times New Roman" w:hAnsi="Times New Roman" w:cs="Times New Roman"/>
          <w:color w:val="212529"/>
          <w:sz w:val="24"/>
          <w:szCs w:val="24"/>
          <w:shd w:val="clear" w:color="auto" w:fill="FFFFFF"/>
        </w:rPr>
        <w:t>anosmija</w:t>
      </w:r>
      <w:proofErr w:type="spellEnd"/>
      <w:r w:rsidRPr="00B410C8">
        <w:rPr>
          <w:rFonts w:ascii="Times New Roman" w:hAnsi="Times New Roman" w:cs="Times New Roman"/>
          <w:color w:val="212529"/>
          <w:sz w:val="24"/>
          <w:szCs w:val="24"/>
          <w:shd w:val="clear" w:color="auto" w:fill="FFFFFF"/>
        </w:rPr>
        <w:t xml:space="preserve"> (ožas traucējumi), </w:t>
      </w:r>
      <w:proofErr w:type="spellStart"/>
      <w:r w:rsidRPr="00B410C8">
        <w:rPr>
          <w:rFonts w:ascii="Times New Roman" w:hAnsi="Times New Roman" w:cs="Times New Roman"/>
          <w:color w:val="212529"/>
          <w:sz w:val="24"/>
          <w:szCs w:val="24"/>
          <w:shd w:val="clear" w:color="auto" w:fill="FFFFFF"/>
        </w:rPr>
        <w:t>ageizija</w:t>
      </w:r>
      <w:proofErr w:type="spellEnd"/>
      <w:r w:rsidRPr="00B410C8">
        <w:rPr>
          <w:rFonts w:ascii="Times New Roman" w:hAnsi="Times New Roman" w:cs="Times New Roman"/>
          <w:color w:val="212529"/>
          <w:sz w:val="24"/>
          <w:szCs w:val="24"/>
          <w:shd w:val="clear" w:color="auto" w:fill="FFFFFF"/>
        </w:rPr>
        <w:t xml:space="preserve"> vai </w:t>
      </w:r>
      <w:proofErr w:type="spellStart"/>
      <w:r w:rsidRPr="00B410C8">
        <w:rPr>
          <w:rFonts w:ascii="Times New Roman" w:hAnsi="Times New Roman" w:cs="Times New Roman"/>
          <w:color w:val="212529"/>
          <w:sz w:val="24"/>
          <w:szCs w:val="24"/>
          <w:shd w:val="clear" w:color="auto" w:fill="FFFFFF"/>
        </w:rPr>
        <w:t>disgeizija</w:t>
      </w:r>
      <w:proofErr w:type="spellEnd"/>
      <w:r w:rsidRPr="00B410C8">
        <w:rPr>
          <w:rFonts w:ascii="Times New Roman" w:hAnsi="Times New Roman" w:cs="Times New Roman"/>
          <w:color w:val="212529"/>
          <w:sz w:val="24"/>
          <w:szCs w:val="24"/>
          <w:shd w:val="clear" w:color="auto" w:fill="FFFFFF"/>
        </w:rPr>
        <w:t xml:space="preserve"> (garšas izjūtas zudums vai traucējums), izteiktas galvassāpes, izteikts nogurums), iestājoties stacionārā vai ja saslimšana notikusi stacionārā;</w:t>
      </w:r>
    </w:p>
    <w:p w14:paraId="569FB69F" w14:textId="43C1A754" w:rsidR="00FD2C8D" w:rsidRPr="00B410C8" w:rsidRDefault="00FD2C8D" w:rsidP="00C6377B">
      <w:pPr>
        <w:pStyle w:val="NoSpacing"/>
        <w:numPr>
          <w:ilvl w:val="2"/>
          <w:numId w:val="26"/>
        </w:numPr>
        <w:jc w:val="both"/>
        <w:rPr>
          <w:rFonts w:ascii="Times New Roman" w:eastAsia="Times New Roman" w:hAnsi="Times New Roman" w:cs="Times New Roman"/>
          <w:b/>
          <w:bCs/>
          <w:sz w:val="24"/>
          <w:szCs w:val="24"/>
          <w:lang w:eastAsia="lv-LV"/>
        </w:rPr>
      </w:pPr>
      <w:r w:rsidRPr="00B410C8">
        <w:rPr>
          <w:rFonts w:ascii="Times New Roman" w:hAnsi="Times New Roman" w:cs="Times New Roman"/>
          <w:color w:val="212529"/>
          <w:sz w:val="24"/>
          <w:szCs w:val="24"/>
          <w:shd w:val="clear" w:color="auto" w:fill="FFFFFF"/>
        </w:rPr>
        <w:t>ar diagnosticētu pneimoniju vai pneimonijas klīniskajām pazīmēm;</w:t>
      </w:r>
    </w:p>
    <w:p w14:paraId="4A729022" w14:textId="773D0E50" w:rsidR="00FD2C8D" w:rsidRPr="00B410C8" w:rsidRDefault="00FD2C8D" w:rsidP="00C6377B">
      <w:pPr>
        <w:pStyle w:val="NoSpacing"/>
        <w:numPr>
          <w:ilvl w:val="2"/>
          <w:numId w:val="26"/>
        </w:numPr>
        <w:jc w:val="both"/>
        <w:rPr>
          <w:rFonts w:ascii="Times New Roman" w:eastAsia="Times New Roman" w:hAnsi="Times New Roman" w:cs="Times New Roman"/>
          <w:b/>
          <w:bCs/>
          <w:sz w:val="24"/>
          <w:szCs w:val="24"/>
          <w:lang w:eastAsia="lv-LV"/>
        </w:rPr>
      </w:pPr>
      <w:r w:rsidRPr="00B410C8">
        <w:rPr>
          <w:rFonts w:ascii="Times New Roman" w:hAnsi="Times New Roman" w:cs="Times New Roman"/>
          <w:color w:val="212529"/>
          <w:sz w:val="24"/>
          <w:szCs w:val="24"/>
          <w:shd w:val="clear" w:color="auto" w:fill="FFFFFF"/>
        </w:rPr>
        <w:lastRenderedPageBreak/>
        <w:t>ar smagu akūtu respiratoru infekciju (turpmāk - SARI) bez cita iemesla, kas pilnībā izskaidro klīniskās izpausmes, t. sk. SARI, t.sk. pacienti, kuriem ir nepieciešama intensīvā terapija</w:t>
      </w:r>
      <w:r w:rsidR="00865A28">
        <w:rPr>
          <w:rStyle w:val="FootnoteReference"/>
          <w:rFonts w:ascii="Times New Roman" w:hAnsi="Times New Roman" w:cs="Times New Roman"/>
          <w:color w:val="212529"/>
          <w:sz w:val="24"/>
          <w:szCs w:val="24"/>
          <w:shd w:val="clear" w:color="auto" w:fill="FFFFFF"/>
        </w:rPr>
        <w:footnoteReference w:id="4"/>
      </w:r>
      <w:r w:rsidRPr="00B410C8">
        <w:rPr>
          <w:rFonts w:ascii="Times New Roman" w:hAnsi="Times New Roman" w:cs="Times New Roman"/>
          <w:color w:val="212529"/>
          <w:sz w:val="24"/>
          <w:szCs w:val="24"/>
          <w:shd w:val="clear" w:color="auto" w:fill="FFFFFF"/>
        </w:rPr>
        <w:t>;</w:t>
      </w:r>
    </w:p>
    <w:p w14:paraId="229D6574" w14:textId="7C5B1A3B" w:rsidR="00FD2C8D" w:rsidRPr="00B410C8" w:rsidRDefault="00FD2C8D" w:rsidP="00C6377B">
      <w:pPr>
        <w:pStyle w:val="NoSpacing"/>
        <w:numPr>
          <w:ilvl w:val="2"/>
          <w:numId w:val="26"/>
        </w:numPr>
        <w:jc w:val="both"/>
        <w:rPr>
          <w:rFonts w:ascii="Times New Roman" w:eastAsia="Times New Roman" w:hAnsi="Times New Roman" w:cs="Times New Roman"/>
          <w:b/>
          <w:bCs/>
          <w:sz w:val="24"/>
          <w:szCs w:val="24"/>
          <w:lang w:eastAsia="lv-LV"/>
        </w:rPr>
      </w:pPr>
      <w:r w:rsidRPr="00B410C8">
        <w:rPr>
          <w:rFonts w:ascii="Times New Roman" w:hAnsi="Times New Roman" w:cs="Times New Roman"/>
          <w:color w:val="212529"/>
          <w:sz w:val="24"/>
          <w:szCs w:val="24"/>
          <w:shd w:val="clear" w:color="auto" w:fill="FFFFFF"/>
        </w:rPr>
        <w:t>ar neskaidras izcelsmes drudzi;</w:t>
      </w:r>
    </w:p>
    <w:p w14:paraId="0B49CA71" w14:textId="3723C79B" w:rsidR="00FD2C8D" w:rsidRPr="00865A28" w:rsidRDefault="00FD2C8D" w:rsidP="00C6377B">
      <w:pPr>
        <w:pStyle w:val="NoSpacing"/>
        <w:numPr>
          <w:ilvl w:val="2"/>
          <w:numId w:val="26"/>
        </w:numPr>
        <w:jc w:val="both"/>
        <w:rPr>
          <w:rFonts w:ascii="Times New Roman" w:eastAsia="Times New Roman" w:hAnsi="Times New Roman" w:cs="Times New Roman"/>
          <w:b/>
          <w:bCs/>
          <w:sz w:val="24"/>
          <w:szCs w:val="24"/>
          <w:lang w:eastAsia="lv-LV"/>
        </w:rPr>
      </w:pPr>
      <w:r w:rsidRPr="00865A28">
        <w:rPr>
          <w:rFonts w:ascii="Times New Roman" w:hAnsi="Times New Roman" w:cs="Times New Roman"/>
          <w:sz w:val="24"/>
          <w:szCs w:val="24"/>
        </w:rPr>
        <w:t>grūtniecēm un dzemdētājām ar augšējo elpošanas ceļu infekcijas simptomiem.</w:t>
      </w:r>
    </w:p>
    <w:p w14:paraId="72AD6118" w14:textId="0568C8DA" w:rsidR="00FD2C8D" w:rsidRPr="00865A28" w:rsidRDefault="00B41036" w:rsidP="00C6377B">
      <w:pPr>
        <w:pStyle w:val="NoSpacing"/>
        <w:numPr>
          <w:ilvl w:val="1"/>
          <w:numId w:val="26"/>
        </w:numPr>
        <w:jc w:val="both"/>
        <w:rPr>
          <w:rFonts w:ascii="Times New Roman" w:eastAsia="Times New Roman" w:hAnsi="Times New Roman" w:cs="Times New Roman"/>
          <w:b/>
          <w:bCs/>
          <w:sz w:val="24"/>
          <w:szCs w:val="24"/>
          <w:lang w:eastAsia="lv-LV"/>
        </w:rPr>
      </w:pPr>
      <w:r w:rsidRPr="00865A28">
        <w:rPr>
          <w:rFonts w:ascii="Times New Roman" w:eastAsia="Times New Roman" w:hAnsi="Times New Roman" w:cs="Times New Roman"/>
          <w:b/>
          <w:bCs/>
          <w:sz w:val="24"/>
          <w:szCs w:val="24"/>
          <w:lang w:eastAsia="lv-LV"/>
        </w:rPr>
        <w:t>Bērniem:</w:t>
      </w:r>
    </w:p>
    <w:p w14:paraId="54FFEC3C" w14:textId="091DB00B" w:rsidR="00B41036" w:rsidRPr="000D64A0" w:rsidRDefault="00B41036" w:rsidP="00C6377B">
      <w:pPr>
        <w:pStyle w:val="NoSpacing"/>
        <w:numPr>
          <w:ilvl w:val="2"/>
          <w:numId w:val="26"/>
        </w:numPr>
        <w:jc w:val="both"/>
        <w:rPr>
          <w:rFonts w:ascii="Times New Roman" w:eastAsia="Times New Roman" w:hAnsi="Times New Roman" w:cs="Times New Roman"/>
          <w:b/>
          <w:bCs/>
          <w:sz w:val="24"/>
          <w:szCs w:val="24"/>
          <w:lang w:eastAsia="lv-LV"/>
        </w:rPr>
      </w:pPr>
      <w:r w:rsidRPr="00980583">
        <w:rPr>
          <w:rFonts w:ascii="Times New Roman" w:hAnsi="Times New Roman" w:cs="Times New Roman"/>
          <w:color w:val="212529"/>
          <w:sz w:val="24"/>
          <w:szCs w:val="24"/>
          <w:shd w:val="clear" w:color="auto" w:fill="FFFFFF"/>
        </w:rPr>
        <w:t xml:space="preserve">bērnam ir akūta elpceļu infekcija ar Covid-19 raksturīgiem simptomiem: pēkšņi parādās klepus, sāpes kaklā, drudzis vai elpas trūkums vai pēkšņi parādās </w:t>
      </w:r>
      <w:proofErr w:type="spellStart"/>
      <w:r w:rsidRPr="00980583">
        <w:rPr>
          <w:rFonts w:ascii="Times New Roman" w:hAnsi="Times New Roman" w:cs="Times New Roman"/>
          <w:color w:val="212529"/>
          <w:sz w:val="24"/>
          <w:szCs w:val="24"/>
          <w:shd w:val="clear" w:color="auto" w:fill="FFFFFF"/>
        </w:rPr>
        <w:t>anosmija</w:t>
      </w:r>
      <w:proofErr w:type="spellEnd"/>
      <w:r w:rsidRPr="00980583">
        <w:rPr>
          <w:rFonts w:ascii="Times New Roman" w:hAnsi="Times New Roman" w:cs="Times New Roman"/>
          <w:color w:val="212529"/>
          <w:sz w:val="24"/>
          <w:szCs w:val="24"/>
          <w:shd w:val="clear" w:color="auto" w:fill="FFFFFF"/>
        </w:rPr>
        <w:t xml:space="preserve"> (ožas traucējumi), ja tā nav saistīta ar aizliktu degunu, </w:t>
      </w:r>
      <w:proofErr w:type="spellStart"/>
      <w:r w:rsidRPr="00980583">
        <w:rPr>
          <w:rFonts w:ascii="Times New Roman" w:hAnsi="Times New Roman" w:cs="Times New Roman"/>
          <w:color w:val="212529"/>
          <w:sz w:val="24"/>
          <w:szCs w:val="24"/>
          <w:shd w:val="clear" w:color="auto" w:fill="FFFFFF"/>
        </w:rPr>
        <w:t>ageizija</w:t>
      </w:r>
      <w:proofErr w:type="spellEnd"/>
      <w:r w:rsidRPr="00980583">
        <w:rPr>
          <w:rFonts w:ascii="Times New Roman" w:hAnsi="Times New Roman" w:cs="Times New Roman"/>
          <w:color w:val="212529"/>
          <w:sz w:val="24"/>
          <w:szCs w:val="24"/>
          <w:shd w:val="clear" w:color="auto" w:fill="FFFFFF"/>
        </w:rPr>
        <w:t xml:space="preserve"> vai </w:t>
      </w:r>
      <w:proofErr w:type="spellStart"/>
      <w:r w:rsidRPr="00980583">
        <w:rPr>
          <w:rFonts w:ascii="Times New Roman" w:hAnsi="Times New Roman" w:cs="Times New Roman"/>
          <w:color w:val="212529"/>
          <w:sz w:val="24"/>
          <w:szCs w:val="24"/>
          <w:shd w:val="clear" w:color="auto" w:fill="FFFFFF"/>
        </w:rPr>
        <w:t>disgeizija</w:t>
      </w:r>
      <w:proofErr w:type="spellEnd"/>
      <w:r w:rsidRPr="00410A5E">
        <w:rPr>
          <w:rFonts w:ascii="Times New Roman" w:hAnsi="Times New Roman" w:cs="Times New Roman"/>
          <w:color w:val="212529"/>
          <w:sz w:val="24"/>
          <w:szCs w:val="24"/>
          <w:shd w:val="clear" w:color="auto" w:fill="FFFFFF"/>
        </w:rPr>
        <w:t xml:space="preserve"> (garšas zudums vai traucējums), izteiktas galvassāpes, nogurums bez zināma iemesla;</w:t>
      </w:r>
    </w:p>
    <w:p w14:paraId="79169AFA" w14:textId="24A0E952" w:rsidR="00B41036" w:rsidRPr="00657615" w:rsidRDefault="00B41036" w:rsidP="00C6377B">
      <w:pPr>
        <w:pStyle w:val="NoSpacing"/>
        <w:numPr>
          <w:ilvl w:val="2"/>
          <w:numId w:val="26"/>
        </w:numPr>
        <w:jc w:val="both"/>
        <w:rPr>
          <w:rFonts w:ascii="Times New Roman" w:eastAsia="Times New Roman" w:hAnsi="Times New Roman" w:cs="Times New Roman"/>
          <w:b/>
          <w:bCs/>
          <w:sz w:val="24"/>
          <w:szCs w:val="24"/>
          <w:lang w:eastAsia="lv-LV"/>
        </w:rPr>
      </w:pPr>
      <w:r w:rsidRPr="00657615">
        <w:rPr>
          <w:rFonts w:ascii="Times New Roman" w:hAnsi="Times New Roman" w:cs="Times New Roman"/>
          <w:color w:val="212529"/>
          <w:sz w:val="24"/>
          <w:szCs w:val="24"/>
          <w:shd w:val="clear" w:color="auto" w:fill="FFFFFF"/>
        </w:rPr>
        <w:t xml:space="preserve">bērnam ir akūta elpceļu infekcija ar retāk novērotiem Covid-19 simptomiem (rīkles </w:t>
      </w:r>
      <w:proofErr w:type="spellStart"/>
      <w:r w:rsidRPr="00657615">
        <w:rPr>
          <w:rFonts w:ascii="Times New Roman" w:hAnsi="Times New Roman" w:cs="Times New Roman"/>
          <w:color w:val="212529"/>
          <w:sz w:val="24"/>
          <w:szCs w:val="24"/>
          <w:shd w:val="clear" w:color="auto" w:fill="FFFFFF"/>
        </w:rPr>
        <w:t>hiperēmija</w:t>
      </w:r>
      <w:proofErr w:type="spellEnd"/>
      <w:r w:rsidRPr="00657615">
        <w:rPr>
          <w:rFonts w:ascii="Times New Roman" w:hAnsi="Times New Roman" w:cs="Times New Roman"/>
          <w:color w:val="212529"/>
          <w:sz w:val="24"/>
          <w:szCs w:val="24"/>
          <w:shd w:val="clear" w:color="auto" w:fill="FFFFFF"/>
        </w:rPr>
        <w:t xml:space="preserve">, iesnas, galvassāpes, sāpes muskuļos, </w:t>
      </w:r>
      <w:proofErr w:type="spellStart"/>
      <w:r w:rsidRPr="00657615">
        <w:rPr>
          <w:rFonts w:ascii="Times New Roman" w:hAnsi="Times New Roman" w:cs="Times New Roman"/>
          <w:color w:val="212529"/>
          <w:sz w:val="24"/>
          <w:szCs w:val="24"/>
          <w:shd w:val="clear" w:color="auto" w:fill="FFFFFF"/>
        </w:rPr>
        <w:t>diareja</w:t>
      </w:r>
      <w:proofErr w:type="spellEnd"/>
      <w:r w:rsidRPr="00657615">
        <w:rPr>
          <w:rFonts w:ascii="Times New Roman" w:hAnsi="Times New Roman" w:cs="Times New Roman"/>
          <w:color w:val="212529"/>
          <w:sz w:val="24"/>
          <w:szCs w:val="24"/>
          <w:shd w:val="clear" w:color="auto" w:fill="FFFFFF"/>
        </w:rPr>
        <w:t>, vemšana) un epidemioloģiskā anamnēze;</w:t>
      </w:r>
    </w:p>
    <w:p w14:paraId="73445936" w14:textId="1FB3B934" w:rsidR="00B41036" w:rsidRPr="00B410C8" w:rsidRDefault="00B41036" w:rsidP="00C6377B">
      <w:pPr>
        <w:pStyle w:val="NoSpacing"/>
        <w:numPr>
          <w:ilvl w:val="2"/>
          <w:numId w:val="26"/>
        </w:numPr>
        <w:jc w:val="both"/>
        <w:rPr>
          <w:rFonts w:ascii="Times New Roman" w:eastAsia="Times New Roman" w:hAnsi="Times New Roman" w:cs="Times New Roman"/>
          <w:b/>
          <w:bCs/>
          <w:sz w:val="24"/>
          <w:szCs w:val="24"/>
          <w:lang w:eastAsia="lv-LV"/>
        </w:rPr>
      </w:pPr>
      <w:r w:rsidRPr="00B410C8">
        <w:rPr>
          <w:rFonts w:ascii="Times New Roman" w:hAnsi="Times New Roman" w:cs="Times New Roman"/>
          <w:color w:val="212529"/>
          <w:sz w:val="24"/>
          <w:szCs w:val="24"/>
          <w:shd w:val="clear" w:color="auto" w:fill="FFFFFF"/>
        </w:rPr>
        <w:t xml:space="preserve">bērnam ir akūta elpceļu infekcija ar retāk novērotiem Covid-19 simptomiem (rīkles </w:t>
      </w:r>
      <w:proofErr w:type="spellStart"/>
      <w:r w:rsidRPr="00B410C8">
        <w:rPr>
          <w:rFonts w:ascii="Times New Roman" w:hAnsi="Times New Roman" w:cs="Times New Roman"/>
          <w:color w:val="212529"/>
          <w:sz w:val="24"/>
          <w:szCs w:val="24"/>
          <w:shd w:val="clear" w:color="auto" w:fill="FFFFFF"/>
        </w:rPr>
        <w:t>hiperēmija</w:t>
      </w:r>
      <w:proofErr w:type="spellEnd"/>
      <w:r w:rsidRPr="00B410C8">
        <w:rPr>
          <w:rFonts w:ascii="Times New Roman" w:hAnsi="Times New Roman" w:cs="Times New Roman"/>
          <w:color w:val="212529"/>
          <w:sz w:val="24"/>
          <w:szCs w:val="24"/>
          <w:shd w:val="clear" w:color="auto" w:fill="FFFFFF"/>
        </w:rPr>
        <w:t xml:space="preserve">, iesnas, galvassāpes, sāpes muskuļos, </w:t>
      </w:r>
      <w:proofErr w:type="spellStart"/>
      <w:r w:rsidRPr="00B410C8">
        <w:rPr>
          <w:rFonts w:ascii="Times New Roman" w:hAnsi="Times New Roman" w:cs="Times New Roman"/>
          <w:color w:val="212529"/>
          <w:sz w:val="24"/>
          <w:szCs w:val="24"/>
          <w:shd w:val="clear" w:color="auto" w:fill="FFFFFF"/>
        </w:rPr>
        <w:t>diareja</w:t>
      </w:r>
      <w:proofErr w:type="spellEnd"/>
      <w:r w:rsidRPr="00B410C8">
        <w:rPr>
          <w:rFonts w:ascii="Times New Roman" w:hAnsi="Times New Roman" w:cs="Times New Roman"/>
          <w:color w:val="212529"/>
          <w:sz w:val="24"/>
          <w:szCs w:val="24"/>
          <w:shd w:val="clear" w:color="auto" w:fill="FFFFFF"/>
        </w:rPr>
        <w:t>, vemšana) un bērns pieder veselības riska grupai:</w:t>
      </w:r>
    </w:p>
    <w:p w14:paraId="201F5824" w14:textId="0C267124" w:rsidR="00B41036" w:rsidRPr="00B410C8" w:rsidRDefault="00B41036" w:rsidP="00C6377B">
      <w:pPr>
        <w:pStyle w:val="NoSpacing"/>
        <w:numPr>
          <w:ilvl w:val="3"/>
          <w:numId w:val="26"/>
        </w:numPr>
        <w:jc w:val="both"/>
        <w:rPr>
          <w:rFonts w:ascii="Times New Roman" w:eastAsia="Times New Roman" w:hAnsi="Times New Roman" w:cs="Times New Roman"/>
          <w:b/>
          <w:bCs/>
          <w:sz w:val="24"/>
          <w:szCs w:val="24"/>
          <w:lang w:eastAsia="lv-LV"/>
        </w:rPr>
      </w:pPr>
      <w:r w:rsidRPr="00B410C8">
        <w:rPr>
          <w:rFonts w:ascii="Times New Roman" w:hAnsi="Times New Roman" w:cs="Times New Roman"/>
          <w:color w:val="212529"/>
          <w:sz w:val="24"/>
          <w:szCs w:val="24"/>
          <w:shd w:val="clear" w:color="auto" w:fill="FFFFFF"/>
        </w:rPr>
        <w:t>bērni ar hroniskām plaušu slimībām</w:t>
      </w:r>
    </w:p>
    <w:p w14:paraId="6D8529BA" w14:textId="49CAA765" w:rsidR="00B41036" w:rsidRPr="00B410C8" w:rsidRDefault="00B41036" w:rsidP="00C6377B">
      <w:pPr>
        <w:pStyle w:val="NoSpacing"/>
        <w:numPr>
          <w:ilvl w:val="3"/>
          <w:numId w:val="26"/>
        </w:numPr>
        <w:jc w:val="both"/>
        <w:rPr>
          <w:rFonts w:ascii="Times New Roman" w:eastAsia="Times New Roman" w:hAnsi="Times New Roman" w:cs="Times New Roman"/>
          <w:b/>
          <w:bCs/>
          <w:sz w:val="24"/>
          <w:szCs w:val="24"/>
          <w:lang w:eastAsia="lv-LV"/>
        </w:rPr>
      </w:pPr>
      <w:r w:rsidRPr="00B410C8">
        <w:rPr>
          <w:rFonts w:ascii="Times New Roman" w:hAnsi="Times New Roman" w:cs="Times New Roman"/>
          <w:color w:val="212529"/>
          <w:sz w:val="24"/>
          <w:szCs w:val="24"/>
          <w:shd w:val="clear" w:color="auto" w:fill="FFFFFF"/>
        </w:rPr>
        <w:t xml:space="preserve">bērni ar hroniskām </w:t>
      </w:r>
      <w:proofErr w:type="spellStart"/>
      <w:r w:rsidRPr="00B410C8">
        <w:rPr>
          <w:rFonts w:ascii="Times New Roman" w:hAnsi="Times New Roman" w:cs="Times New Roman"/>
          <w:color w:val="212529"/>
          <w:sz w:val="24"/>
          <w:szCs w:val="24"/>
          <w:shd w:val="clear" w:color="auto" w:fill="FFFFFF"/>
        </w:rPr>
        <w:t>kardiovaskulārām</w:t>
      </w:r>
      <w:proofErr w:type="spellEnd"/>
      <w:r w:rsidRPr="00B410C8">
        <w:rPr>
          <w:rFonts w:ascii="Times New Roman" w:hAnsi="Times New Roman" w:cs="Times New Roman"/>
          <w:color w:val="212529"/>
          <w:sz w:val="24"/>
          <w:szCs w:val="24"/>
          <w:shd w:val="clear" w:color="auto" w:fill="FFFFFF"/>
        </w:rPr>
        <w:t xml:space="preserve"> slimībām neatkarīgi no to cēloņa;</w:t>
      </w:r>
    </w:p>
    <w:p w14:paraId="289EBDCE" w14:textId="02BB82CC" w:rsidR="00B41036" w:rsidRPr="00B410C8" w:rsidRDefault="00B41036" w:rsidP="00C6377B">
      <w:pPr>
        <w:pStyle w:val="NoSpacing"/>
        <w:numPr>
          <w:ilvl w:val="3"/>
          <w:numId w:val="26"/>
        </w:numPr>
        <w:jc w:val="both"/>
        <w:rPr>
          <w:rFonts w:ascii="Times New Roman" w:eastAsia="Times New Roman" w:hAnsi="Times New Roman" w:cs="Times New Roman"/>
          <w:b/>
          <w:bCs/>
          <w:sz w:val="24"/>
          <w:szCs w:val="24"/>
          <w:lang w:eastAsia="lv-LV"/>
        </w:rPr>
      </w:pPr>
      <w:r w:rsidRPr="00B410C8">
        <w:rPr>
          <w:rFonts w:ascii="Times New Roman" w:hAnsi="Times New Roman" w:cs="Times New Roman"/>
          <w:color w:val="212529"/>
          <w:sz w:val="24"/>
          <w:szCs w:val="24"/>
          <w:shd w:val="clear" w:color="auto" w:fill="FFFFFF"/>
        </w:rPr>
        <w:t>bērni ar hroniskām vielmaiņas slimībām;</w:t>
      </w:r>
    </w:p>
    <w:p w14:paraId="6CE45DC7" w14:textId="42F061F0" w:rsidR="00B41036" w:rsidRPr="00B410C8" w:rsidRDefault="00B41036" w:rsidP="00C6377B">
      <w:pPr>
        <w:pStyle w:val="NoSpacing"/>
        <w:numPr>
          <w:ilvl w:val="3"/>
          <w:numId w:val="26"/>
        </w:numPr>
        <w:jc w:val="both"/>
        <w:rPr>
          <w:rFonts w:ascii="Times New Roman" w:eastAsia="Times New Roman" w:hAnsi="Times New Roman" w:cs="Times New Roman"/>
          <w:b/>
          <w:bCs/>
          <w:sz w:val="24"/>
          <w:szCs w:val="24"/>
          <w:lang w:eastAsia="lv-LV"/>
        </w:rPr>
      </w:pPr>
      <w:r w:rsidRPr="00B410C8">
        <w:rPr>
          <w:rFonts w:ascii="Times New Roman" w:hAnsi="Times New Roman" w:cs="Times New Roman"/>
          <w:color w:val="212529"/>
          <w:sz w:val="24"/>
          <w:szCs w:val="24"/>
          <w:shd w:val="clear" w:color="auto" w:fill="FFFFFF"/>
        </w:rPr>
        <w:t>bērni ar hroniskām nieru slimībām;</w:t>
      </w:r>
    </w:p>
    <w:p w14:paraId="0FEE823F" w14:textId="46F57C74" w:rsidR="00B41036" w:rsidRPr="00B410C8" w:rsidRDefault="00B41036" w:rsidP="00C6377B">
      <w:pPr>
        <w:pStyle w:val="NoSpacing"/>
        <w:numPr>
          <w:ilvl w:val="3"/>
          <w:numId w:val="26"/>
        </w:numPr>
        <w:jc w:val="both"/>
        <w:rPr>
          <w:rFonts w:ascii="Times New Roman" w:eastAsia="Times New Roman" w:hAnsi="Times New Roman" w:cs="Times New Roman"/>
          <w:b/>
          <w:bCs/>
          <w:sz w:val="24"/>
          <w:szCs w:val="24"/>
          <w:lang w:eastAsia="lv-LV"/>
        </w:rPr>
      </w:pPr>
      <w:r w:rsidRPr="00B410C8">
        <w:rPr>
          <w:rFonts w:ascii="Times New Roman" w:hAnsi="Times New Roman" w:cs="Times New Roman"/>
          <w:color w:val="212529"/>
          <w:sz w:val="24"/>
          <w:szCs w:val="24"/>
          <w:shd w:val="clear" w:color="auto" w:fill="FFFFFF"/>
        </w:rPr>
        <w:t>bērni ar imūndeficītu;</w:t>
      </w:r>
    </w:p>
    <w:p w14:paraId="4C07748A" w14:textId="79C44C41" w:rsidR="00B41036" w:rsidRPr="00B410C8" w:rsidRDefault="00B41036" w:rsidP="00C6377B">
      <w:pPr>
        <w:pStyle w:val="NoSpacing"/>
        <w:numPr>
          <w:ilvl w:val="3"/>
          <w:numId w:val="26"/>
        </w:numPr>
        <w:jc w:val="both"/>
        <w:rPr>
          <w:rFonts w:ascii="Times New Roman" w:eastAsia="Times New Roman" w:hAnsi="Times New Roman" w:cs="Times New Roman"/>
          <w:b/>
          <w:bCs/>
          <w:sz w:val="24"/>
          <w:szCs w:val="24"/>
          <w:lang w:eastAsia="lv-LV"/>
        </w:rPr>
      </w:pPr>
      <w:r w:rsidRPr="00B410C8">
        <w:rPr>
          <w:rFonts w:ascii="Times New Roman" w:hAnsi="Times New Roman" w:cs="Times New Roman"/>
          <w:color w:val="212529"/>
          <w:sz w:val="24"/>
          <w:szCs w:val="24"/>
          <w:shd w:val="clear" w:color="auto" w:fill="FFFFFF"/>
        </w:rPr>
        <w:t xml:space="preserve">bērni, kuri saņem </w:t>
      </w:r>
      <w:proofErr w:type="spellStart"/>
      <w:r w:rsidRPr="00B410C8">
        <w:rPr>
          <w:rFonts w:ascii="Times New Roman" w:hAnsi="Times New Roman" w:cs="Times New Roman"/>
          <w:color w:val="212529"/>
          <w:sz w:val="24"/>
          <w:szCs w:val="24"/>
          <w:shd w:val="clear" w:color="auto" w:fill="FFFFFF"/>
        </w:rPr>
        <w:t>imūnsupresīvu</w:t>
      </w:r>
      <w:proofErr w:type="spellEnd"/>
      <w:r w:rsidRPr="00B410C8">
        <w:rPr>
          <w:rFonts w:ascii="Times New Roman" w:hAnsi="Times New Roman" w:cs="Times New Roman"/>
          <w:color w:val="212529"/>
          <w:sz w:val="24"/>
          <w:szCs w:val="24"/>
          <w:shd w:val="clear" w:color="auto" w:fill="FFFFFF"/>
        </w:rPr>
        <w:t xml:space="preserve"> terapiju u. tml.;</w:t>
      </w:r>
    </w:p>
    <w:p w14:paraId="550EC12D" w14:textId="08015808" w:rsidR="00B41036" w:rsidRPr="00B410C8" w:rsidRDefault="00B41036" w:rsidP="00C6377B">
      <w:pPr>
        <w:pStyle w:val="NoSpacing"/>
        <w:numPr>
          <w:ilvl w:val="2"/>
          <w:numId w:val="26"/>
        </w:numPr>
        <w:jc w:val="both"/>
        <w:rPr>
          <w:rFonts w:ascii="Times New Roman" w:eastAsia="Times New Roman" w:hAnsi="Times New Roman" w:cs="Times New Roman"/>
          <w:b/>
          <w:bCs/>
          <w:sz w:val="24"/>
          <w:szCs w:val="24"/>
          <w:lang w:eastAsia="lv-LV"/>
        </w:rPr>
      </w:pPr>
      <w:r w:rsidRPr="00B410C8">
        <w:rPr>
          <w:rFonts w:ascii="Times New Roman" w:hAnsi="Times New Roman" w:cs="Times New Roman"/>
          <w:sz w:val="24"/>
          <w:szCs w:val="24"/>
          <w:shd w:val="clear" w:color="auto" w:fill="FFFFFF"/>
        </w:rPr>
        <w:t xml:space="preserve">bērniem, kuriem nepieciešama dzīvību glābjoša vai neatliekama operācija vai augsta riska neatliekama manipulācija un kuri tiek </w:t>
      </w:r>
      <w:proofErr w:type="spellStart"/>
      <w:r w:rsidRPr="00B410C8">
        <w:rPr>
          <w:rFonts w:ascii="Times New Roman" w:hAnsi="Times New Roman" w:cs="Times New Roman"/>
          <w:sz w:val="24"/>
          <w:szCs w:val="24"/>
          <w:shd w:val="clear" w:color="auto" w:fill="FFFFFF"/>
        </w:rPr>
        <w:t>stacionēti</w:t>
      </w:r>
      <w:proofErr w:type="spellEnd"/>
      <w:r w:rsidRPr="00B410C8">
        <w:rPr>
          <w:rFonts w:ascii="Times New Roman" w:hAnsi="Times New Roman" w:cs="Times New Roman"/>
          <w:sz w:val="24"/>
          <w:szCs w:val="24"/>
          <w:shd w:val="clear" w:color="auto" w:fill="FFFFFF"/>
        </w:rPr>
        <w:t xml:space="preserve"> pēc neatliekamām indikācijām.</w:t>
      </w:r>
    </w:p>
    <w:p w14:paraId="369AD7CA" w14:textId="67E6C79D" w:rsidR="00202A1D" w:rsidRPr="00BF1E40" w:rsidRDefault="00202A1D" w:rsidP="00C6377B">
      <w:pPr>
        <w:pStyle w:val="NoSpacing"/>
        <w:numPr>
          <w:ilvl w:val="0"/>
          <w:numId w:val="26"/>
        </w:numPr>
        <w:jc w:val="both"/>
        <w:rPr>
          <w:rFonts w:ascii="Times New Roman" w:eastAsia="Times New Roman" w:hAnsi="Times New Roman" w:cs="Times New Roman"/>
          <w:b/>
          <w:bCs/>
          <w:sz w:val="24"/>
          <w:szCs w:val="24"/>
          <w:lang w:eastAsia="lv-LV"/>
        </w:rPr>
      </w:pPr>
      <w:r w:rsidRPr="00B410C8">
        <w:rPr>
          <w:rFonts w:ascii="Times New Roman" w:hAnsi="Times New Roman" w:cs="Times New Roman"/>
          <w:b/>
          <w:bCs/>
          <w:sz w:val="24"/>
          <w:szCs w:val="24"/>
          <w:shd w:val="clear" w:color="auto" w:fill="FFFFFF"/>
        </w:rPr>
        <w:t>Epidemioloģiskās indikācijas:</w:t>
      </w:r>
    </w:p>
    <w:p w14:paraId="5FBCB2C8" w14:textId="528C40C6" w:rsidR="00202A1D" w:rsidRPr="00BF1E40" w:rsidRDefault="00202A1D" w:rsidP="00C6377B">
      <w:pPr>
        <w:pStyle w:val="NoSpacing"/>
        <w:numPr>
          <w:ilvl w:val="1"/>
          <w:numId w:val="26"/>
        </w:numPr>
        <w:jc w:val="both"/>
        <w:rPr>
          <w:rFonts w:ascii="Times New Roman" w:eastAsia="Times New Roman" w:hAnsi="Times New Roman" w:cs="Times New Roman"/>
          <w:b/>
          <w:bCs/>
          <w:sz w:val="24"/>
          <w:szCs w:val="24"/>
          <w:lang w:eastAsia="lv-LV"/>
        </w:rPr>
      </w:pPr>
      <w:r w:rsidRPr="000D64A0">
        <w:rPr>
          <w:rFonts w:ascii="Times New Roman" w:hAnsi="Times New Roman" w:cs="Times New Roman"/>
          <w:color w:val="212529"/>
          <w:sz w:val="24"/>
          <w:szCs w:val="24"/>
          <w:shd w:val="clear" w:color="auto" w:fill="FFFFFF"/>
        </w:rPr>
        <w:t xml:space="preserve">Covid-19 pacienta kontaktpersonām, </w:t>
      </w:r>
      <w:r w:rsidR="00BD6011">
        <w:rPr>
          <w:rFonts w:ascii="Times New Roman" w:hAnsi="Times New Roman" w:cs="Times New Roman"/>
          <w:color w:val="212529"/>
          <w:sz w:val="24"/>
          <w:szCs w:val="24"/>
          <w:shd w:val="clear" w:color="auto" w:fill="FFFFFF"/>
        </w:rPr>
        <w:t>ja</w:t>
      </w:r>
      <w:r w:rsidR="00BD6011" w:rsidRPr="00657615">
        <w:rPr>
          <w:rFonts w:ascii="Times New Roman" w:hAnsi="Times New Roman" w:cs="Times New Roman"/>
          <w:color w:val="212529"/>
          <w:sz w:val="24"/>
          <w:szCs w:val="24"/>
          <w:shd w:val="clear" w:color="auto" w:fill="FFFFFF"/>
        </w:rPr>
        <w:t xml:space="preserve"> SPKC epidemiologs ir noteicis kontaktpersonas statusu</w:t>
      </w:r>
      <w:r w:rsidRPr="00BF1E40">
        <w:rPr>
          <w:rFonts w:ascii="Times New Roman" w:hAnsi="Times New Roman" w:cs="Times New Roman"/>
          <w:color w:val="212529"/>
          <w:sz w:val="24"/>
          <w:szCs w:val="24"/>
          <w:shd w:val="clear" w:color="auto" w:fill="FFFFFF"/>
        </w:rPr>
        <w:t>;</w:t>
      </w:r>
    </w:p>
    <w:p w14:paraId="65238C27" w14:textId="03360FFE" w:rsidR="00202A1D" w:rsidRPr="00BF1E40" w:rsidRDefault="00202A1D" w:rsidP="00C6377B">
      <w:pPr>
        <w:pStyle w:val="NoSpacing"/>
        <w:numPr>
          <w:ilvl w:val="1"/>
          <w:numId w:val="26"/>
        </w:numPr>
        <w:jc w:val="both"/>
        <w:rPr>
          <w:rFonts w:ascii="Times New Roman" w:eastAsia="Times New Roman" w:hAnsi="Times New Roman" w:cs="Times New Roman"/>
          <w:b/>
          <w:bCs/>
          <w:sz w:val="24"/>
          <w:szCs w:val="24"/>
          <w:lang w:eastAsia="lv-LV"/>
        </w:rPr>
      </w:pPr>
      <w:r w:rsidRPr="000D64A0">
        <w:rPr>
          <w:rFonts w:ascii="Times New Roman" w:hAnsi="Times New Roman" w:cs="Times New Roman"/>
          <w:color w:val="212529"/>
          <w:sz w:val="24"/>
          <w:szCs w:val="24"/>
          <w:shd w:val="clear" w:color="auto" w:fill="FFFFFF"/>
        </w:rPr>
        <w:t xml:space="preserve">elpceļu infekcijas slimības grupveida saslimšanas gadījumā kolektīvā, kur mācās, strādā vai kuru apmeklē </w:t>
      </w:r>
      <w:r w:rsidR="00BF1E40">
        <w:rPr>
          <w:rFonts w:ascii="Times New Roman" w:hAnsi="Times New Roman" w:cs="Times New Roman"/>
          <w:color w:val="212529"/>
          <w:sz w:val="24"/>
          <w:szCs w:val="24"/>
          <w:shd w:val="clear" w:color="auto" w:fill="FFFFFF"/>
        </w:rPr>
        <w:t xml:space="preserve">Covid-19 </w:t>
      </w:r>
      <w:r w:rsidRPr="00BF1E40">
        <w:rPr>
          <w:rFonts w:ascii="Times New Roman" w:hAnsi="Times New Roman" w:cs="Times New Roman"/>
          <w:color w:val="212529"/>
          <w:sz w:val="24"/>
          <w:szCs w:val="24"/>
          <w:shd w:val="clear" w:color="auto" w:fill="FFFFFF"/>
        </w:rPr>
        <w:t xml:space="preserve">pacients, </w:t>
      </w:r>
      <w:r w:rsidRPr="00505632">
        <w:rPr>
          <w:rFonts w:ascii="Times New Roman" w:hAnsi="Times New Roman" w:cs="Times New Roman"/>
          <w:color w:val="212529"/>
          <w:sz w:val="24"/>
          <w:szCs w:val="24"/>
          <w:shd w:val="clear" w:color="auto" w:fill="FFFFFF"/>
        </w:rPr>
        <w:t>pēc SPKC epidemiologa norādījuma</w:t>
      </w:r>
      <w:r w:rsidRPr="00BF1E40">
        <w:rPr>
          <w:rFonts w:ascii="Times New Roman" w:hAnsi="Times New Roman" w:cs="Times New Roman"/>
          <w:color w:val="212529"/>
          <w:sz w:val="24"/>
          <w:szCs w:val="24"/>
          <w:shd w:val="clear" w:color="auto" w:fill="FFFFFF"/>
        </w:rPr>
        <w:t>;</w:t>
      </w:r>
    </w:p>
    <w:p w14:paraId="26FEB722" w14:textId="039A0AA7" w:rsidR="00202A1D" w:rsidRPr="000D64A0" w:rsidRDefault="00202A1D" w:rsidP="00C6377B">
      <w:pPr>
        <w:pStyle w:val="NoSpacing"/>
        <w:numPr>
          <w:ilvl w:val="1"/>
          <w:numId w:val="26"/>
        </w:numPr>
        <w:jc w:val="both"/>
        <w:rPr>
          <w:rFonts w:ascii="Times New Roman" w:eastAsia="Times New Roman" w:hAnsi="Times New Roman" w:cs="Times New Roman"/>
          <w:b/>
          <w:bCs/>
          <w:sz w:val="24"/>
          <w:szCs w:val="24"/>
          <w:lang w:eastAsia="lv-LV"/>
        </w:rPr>
      </w:pPr>
      <w:r w:rsidRPr="00BF1E40">
        <w:rPr>
          <w:rFonts w:ascii="Times New Roman" w:hAnsi="Times New Roman" w:cs="Times New Roman"/>
          <w:color w:val="212529"/>
          <w:sz w:val="24"/>
          <w:szCs w:val="24"/>
          <w:shd w:val="clear" w:color="auto" w:fill="FFFFFF"/>
        </w:rPr>
        <w:t>grupveida saslimšana ar Covid-19 līdzīgiem simptomiem izglītības iestādē (t.sk. ja pēc medicīniskās palīdzības sniegšanas vienā ārstniecības iestādē/ārsta praksē vēršas divi un vairāk bērni no vienas izglītības iestādes);</w:t>
      </w:r>
    </w:p>
    <w:p w14:paraId="7E86E1AF" w14:textId="733C5D25" w:rsidR="00202A1D" w:rsidRPr="00B410C8" w:rsidRDefault="00202A1D" w:rsidP="00C6377B">
      <w:pPr>
        <w:pStyle w:val="NoSpacing"/>
        <w:numPr>
          <w:ilvl w:val="1"/>
          <w:numId w:val="26"/>
        </w:numPr>
        <w:jc w:val="both"/>
        <w:rPr>
          <w:rFonts w:ascii="Times New Roman" w:eastAsia="Times New Roman" w:hAnsi="Times New Roman" w:cs="Times New Roman"/>
          <w:b/>
          <w:bCs/>
          <w:sz w:val="24"/>
          <w:szCs w:val="24"/>
          <w:lang w:eastAsia="lv-LV"/>
        </w:rPr>
      </w:pPr>
      <w:r w:rsidRPr="00B410C8">
        <w:rPr>
          <w:rFonts w:ascii="Times New Roman" w:hAnsi="Times New Roman" w:cs="Times New Roman"/>
          <w:color w:val="212529"/>
          <w:sz w:val="24"/>
          <w:szCs w:val="24"/>
          <w:shd w:val="clear" w:color="auto" w:fill="FFFFFF"/>
        </w:rPr>
        <w:t>bērnam 14 dienu laikā pirms simptomu parādīšanās:</w:t>
      </w:r>
    </w:p>
    <w:p w14:paraId="178CF0C9" w14:textId="080F24B6" w:rsidR="00202A1D" w:rsidRPr="000D64A0" w:rsidRDefault="00202A1D" w:rsidP="00C6377B">
      <w:pPr>
        <w:pStyle w:val="NoSpacing"/>
        <w:numPr>
          <w:ilvl w:val="2"/>
          <w:numId w:val="26"/>
        </w:numPr>
        <w:jc w:val="both"/>
        <w:rPr>
          <w:rFonts w:ascii="Times New Roman" w:eastAsia="Times New Roman" w:hAnsi="Times New Roman" w:cs="Times New Roman"/>
          <w:b/>
          <w:bCs/>
          <w:sz w:val="24"/>
          <w:szCs w:val="24"/>
          <w:lang w:eastAsia="lv-LV"/>
        </w:rPr>
      </w:pPr>
      <w:r w:rsidRPr="00B410C8">
        <w:rPr>
          <w:rFonts w:ascii="Times New Roman" w:hAnsi="Times New Roman" w:cs="Times New Roman"/>
          <w:color w:val="212529"/>
          <w:sz w:val="24"/>
          <w:szCs w:val="24"/>
          <w:shd w:val="clear" w:color="auto" w:fill="FFFFFF"/>
        </w:rPr>
        <w:t>bija kontakts ar lielu cilvēku skaitu, piedaloties pasākumos, kur ir daudz dalībnieku, piemēra</w:t>
      </w:r>
      <w:r w:rsidRPr="00BF1E40">
        <w:rPr>
          <w:rFonts w:ascii="Times New Roman" w:hAnsi="Times New Roman" w:cs="Times New Roman"/>
          <w:color w:val="212529"/>
          <w:sz w:val="24"/>
          <w:szCs w:val="24"/>
          <w:shd w:val="clear" w:color="auto" w:fill="FFFFFF"/>
        </w:rPr>
        <w:t>m</w:t>
      </w:r>
      <w:r w:rsidR="00BF1E40">
        <w:rPr>
          <w:rFonts w:ascii="Times New Roman" w:hAnsi="Times New Roman" w:cs="Times New Roman"/>
          <w:color w:val="212529"/>
          <w:sz w:val="24"/>
          <w:szCs w:val="24"/>
          <w:shd w:val="clear" w:color="auto" w:fill="FFFFFF"/>
        </w:rPr>
        <w:t>,</w:t>
      </w:r>
      <w:r w:rsidRPr="00BF1E40">
        <w:rPr>
          <w:rFonts w:ascii="Times New Roman" w:hAnsi="Times New Roman" w:cs="Times New Roman"/>
          <w:color w:val="212529"/>
          <w:sz w:val="24"/>
          <w:szCs w:val="24"/>
          <w:shd w:val="clear" w:color="auto" w:fill="FFFFFF"/>
        </w:rPr>
        <w:t xml:space="preserve"> publiskā pasākumā, pasākumos, kur piedalās bērni no citām klasēm vai skolām - sporta sacensībās, ekskursijā, saviesīgā pasākumā, bērns bieži pavada laiku kompānijā ar citiem bērn</w:t>
      </w:r>
      <w:r w:rsidRPr="000D64A0">
        <w:rPr>
          <w:rFonts w:ascii="Times New Roman" w:hAnsi="Times New Roman" w:cs="Times New Roman"/>
          <w:color w:val="212529"/>
          <w:sz w:val="24"/>
          <w:szCs w:val="24"/>
          <w:shd w:val="clear" w:color="auto" w:fill="FFFFFF"/>
        </w:rPr>
        <w:t>iem;</w:t>
      </w:r>
    </w:p>
    <w:p w14:paraId="14FE0C64" w14:textId="75F8E8BE" w:rsidR="00202A1D" w:rsidRPr="00657615" w:rsidRDefault="00202A1D" w:rsidP="00C6377B">
      <w:pPr>
        <w:pStyle w:val="NoSpacing"/>
        <w:numPr>
          <w:ilvl w:val="2"/>
          <w:numId w:val="26"/>
        </w:numPr>
        <w:jc w:val="both"/>
        <w:rPr>
          <w:rFonts w:ascii="Times New Roman" w:eastAsia="Times New Roman" w:hAnsi="Times New Roman" w:cs="Times New Roman"/>
          <w:b/>
          <w:bCs/>
          <w:sz w:val="24"/>
          <w:szCs w:val="24"/>
          <w:lang w:eastAsia="lv-LV"/>
        </w:rPr>
      </w:pPr>
      <w:r w:rsidRPr="00657615">
        <w:rPr>
          <w:rFonts w:ascii="Times New Roman" w:hAnsi="Times New Roman" w:cs="Times New Roman"/>
          <w:color w:val="212529"/>
          <w:sz w:val="24"/>
          <w:szCs w:val="24"/>
          <w:shd w:val="clear" w:color="auto" w:fill="FFFFFF"/>
        </w:rPr>
        <w:t>apmeklēja ārstniecības iestādi vai ārstējies stacionārā;</w:t>
      </w:r>
    </w:p>
    <w:p w14:paraId="712E02BC" w14:textId="3FA36814" w:rsidR="00202A1D" w:rsidRPr="00B410C8" w:rsidRDefault="00202A1D" w:rsidP="00C6377B">
      <w:pPr>
        <w:pStyle w:val="NoSpacing"/>
        <w:numPr>
          <w:ilvl w:val="2"/>
          <w:numId w:val="26"/>
        </w:numPr>
        <w:jc w:val="both"/>
        <w:rPr>
          <w:rFonts w:ascii="Times New Roman" w:eastAsia="Times New Roman" w:hAnsi="Times New Roman" w:cs="Times New Roman"/>
          <w:b/>
          <w:bCs/>
          <w:sz w:val="24"/>
          <w:szCs w:val="24"/>
          <w:lang w:eastAsia="lv-LV"/>
        </w:rPr>
      </w:pPr>
      <w:r w:rsidRPr="00657615">
        <w:rPr>
          <w:rFonts w:ascii="Times New Roman" w:hAnsi="Times New Roman" w:cs="Times New Roman"/>
          <w:color w:val="212529"/>
          <w:sz w:val="24"/>
          <w:szCs w:val="24"/>
          <w:shd w:val="clear" w:color="auto" w:fill="FFFFFF"/>
        </w:rPr>
        <w:t>bērns vai bērna ģimenes loceklis ir atbraucis no ārvalstīm 14 dienas pirms simptomu paradīšanās bērnam;</w:t>
      </w:r>
    </w:p>
    <w:p w14:paraId="0D2BDF29" w14:textId="08467F8D" w:rsidR="00202A1D" w:rsidRPr="00B410C8" w:rsidRDefault="00202A1D" w:rsidP="00C6377B">
      <w:pPr>
        <w:pStyle w:val="NoSpacing"/>
        <w:numPr>
          <w:ilvl w:val="2"/>
          <w:numId w:val="26"/>
        </w:numPr>
        <w:jc w:val="both"/>
        <w:rPr>
          <w:rFonts w:ascii="Times New Roman" w:eastAsia="Times New Roman" w:hAnsi="Times New Roman" w:cs="Times New Roman"/>
          <w:b/>
          <w:bCs/>
          <w:sz w:val="24"/>
          <w:szCs w:val="24"/>
          <w:lang w:eastAsia="lv-LV"/>
        </w:rPr>
      </w:pPr>
      <w:r w:rsidRPr="00B410C8">
        <w:rPr>
          <w:rFonts w:ascii="Times New Roman" w:hAnsi="Times New Roman" w:cs="Times New Roman"/>
          <w:color w:val="212529"/>
          <w:sz w:val="24"/>
          <w:szCs w:val="24"/>
          <w:shd w:val="clear" w:color="auto" w:fill="FFFFFF"/>
        </w:rPr>
        <w:t>saslimšanas gadījums ar Covid-19 līdzīgiem simptomiem bērna ģimenē (īpaši svarīgi bērniem līdz 6 gadu vecumam vai bērnam, kas neapmeklē izglītības iestādi).</w:t>
      </w:r>
    </w:p>
    <w:p w14:paraId="5B226FA9" w14:textId="7FFC4568" w:rsidR="00202A1D" w:rsidRPr="00B410C8" w:rsidRDefault="00AC084B" w:rsidP="00C6377B">
      <w:pPr>
        <w:pStyle w:val="NoSpacing"/>
        <w:numPr>
          <w:ilvl w:val="1"/>
          <w:numId w:val="26"/>
        </w:numPr>
        <w:jc w:val="both"/>
        <w:rPr>
          <w:rFonts w:ascii="Times New Roman" w:eastAsia="Times New Roman" w:hAnsi="Times New Roman" w:cs="Times New Roman"/>
          <w:b/>
          <w:bCs/>
          <w:sz w:val="24"/>
          <w:szCs w:val="24"/>
          <w:lang w:eastAsia="lv-LV"/>
        </w:rPr>
      </w:pPr>
      <w:r>
        <w:rPr>
          <w:rFonts w:ascii="Times New Roman" w:hAnsi="Times New Roman" w:cs="Times New Roman"/>
          <w:color w:val="212529"/>
          <w:sz w:val="24"/>
          <w:szCs w:val="24"/>
          <w:shd w:val="clear" w:color="auto" w:fill="FFFFFF"/>
        </w:rPr>
        <w:t>p</w:t>
      </w:r>
      <w:r w:rsidR="004370F4" w:rsidRPr="004370F4">
        <w:rPr>
          <w:rFonts w:ascii="Times New Roman" w:hAnsi="Times New Roman" w:cs="Times New Roman"/>
          <w:color w:val="212529"/>
          <w:sz w:val="24"/>
          <w:szCs w:val="24"/>
          <w:shd w:val="clear" w:color="auto" w:fill="FFFFFF"/>
        </w:rPr>
        <w:t>acienti, tai skaitā bērni, no sociālās aprūpes iestādes, izglītības iestādes, kas nodrošina internāta pakalpojumus, patversmes vai ieslodzījuma vietas, kā arī pacienti bez noteiktas dzīvesvietas</w:t>
      </w:r>
      <w:r w:rsidR="00202A1D" w:rsidRPr="00B410C8">
        <w:rPr>
          <w:rFonts w:ascii="Times New Roman" w:hAnsi="Times New Roman" w:cs="Times New Roman"/>
          <w:color w:val="212529"/>
          <w:sz w:val="24"/>
          <w:szCs w:val="24"/>
          <w:shd w:val="clear" w:color="auto" w:fill="FFFFFF"/>
        </w:rPr>
        <w:t>;</w:t>
      </w:r>
    </w:p>
    <w:p w14:paraId="53228088" w14:textId="3035D215" w:rsidR="00202A1D" w:rsidRPr="000D64A0" w:rsidRDefault="00202A1D" w:rsidP="00C6377B">
      <w:pPr>
        <w:pStyle w:val="NoSpacing"/>
        <w:numPr>
          <w:ilvl w:val="1"/>
          <w:numId w:val="26"/>
        </w:numPr>
        <w:jc w:val="both"/>
        <w:rPr>
          <w:rFonts w:ascii="Times New Roman" w:eastAsia="Times New Roman" w:hAnsi="Times New Roman" w:cs="Times New Roman"/>
          <w:b/>
          <w:bCs/>
          <w:sz w:val="24"/>
          <w:szCs w:val="24"/>
          <w:lang w:eastAsia="lv-LV"/>
        </w:rPr>
      </w:pPr>
      <w:r w:rsidRPr="00B410C8">
        <w:rPr>
          <w:rFonts w:ascii="Times New Roman" w:hAnsi="Times New Roman" w:cs="Times New Roman"/>
          <w:color w:val="212529"/>
          <w:sz w:val="24"/>
          <w:szCs w:val="24"/>
          <w:shd w:val="clear" w:color="auto" w:fill="FFFFFF"/>
        </w:rPr>
        <w:lastRenderedPageBreak/>
        <w:t xml:space="preserve">pacienti, kuri iepriekšējo 14 dienu laikā ārstējušies citā </w:t>
      </w:r>
      <w:r w:rsidR="000D64A0">
        <w:rPr>
          <w:rFonts w:ascii="Times New Roman" w:hAnsi="Times New Roman" w:cs="Times New Roman"/>
          <w:color w:val="212529"/>
          <w:sz w:val="24"/>
          <w:szCs w:val="24"/>
          <w:shd w:val="clear" w:color="auto" w:fill="FFFFFF"/>
        </w:rPr>
        <w:t xml:space="preserve">stacionārā </w:t>
      </w:r>
      <w:r w:rsidRPr="000D64A0">
        <w:rPr>
          <w:rFonts w:ascii="Times New Roman" w:hAnsi="Times New Roman" w:cs="Times New Roman"/>
          <w:color w:val="212529"/>
          <w:sz w:val="24"/>
          <w:szCs w:val="24"/>
          <w:shd w:val="clear" w:color="auto" w:fill="FFFFFF"/>
        </w:rPr>
        <w:t>ārstniecības iestādē, ja laboratoriskā izmeklēšana uz Covid-19 nav veikta pirms izrakstīšanas (pārvešanas);</w:t>
      </w:r>
    </w:p>
    <w:p w14:paraId="3E9961A1" w14:textId="14FFBBBE" w:rsidR="008A295E" w:rsidRPr="0022135C" w:rsidRDefault="00202A1D" w:rsidP="00994500">
      <w:pPr>
        <w:pStyle w:val="NoSpacing"/>
        <w:numPr>
          <w:ilvl w:val="1"/>
          <w:numId w:val="26"/>
        </w:numPr>
        <w:jc w:val="both"/>
        <w:rPr>
          <w:rFonts w:ascii="Times New Roman" w:eastAsia="Times New Roman" w:hAnsi="Times New Roman" w:cs="Times New Roman"/>
          <w:b/>
          <w:bCs/>
          <w:sz w:val="24"/>
          <w:szCs w:val="24"/>
          <w:lang w:eastAsia="lv-LV"/>
        </w:rPr>
      </w:pPr>
      <w:r w:rsidRPr="00657615">
        <w:rPr>
          <w:rFonts w:ascii="Times New Roman" w:hAnsi="Times New Roman" w:cs="Times New Roman"/>
          <w:color w:val="212529"/>
          <w:sz w:val="24"/>
          <w:szCs w:val="24"/>
          <w:shd w:val="clear" w:color="auto" w:fill="FFFFFF"/>
        </w:rPr>
        <w:t>pacienti</w:t>
      </w:r>
      <w:r w:rsidR="00F062E0">
        <w:rPr>
          <w:rFonts w:ascii="Times New Roman" w:hAnsi="Times New Roman" w:cs="Times New Roman"/>
          <w:color w:val="212529"/>
          <w:sz w:val="24"/>
          <w:szCs w:val="24"/>
          <w:shd w:val="clear" w:color="auto" w:fill="FFFFFF"/>
        </w:rPr>
        <w:t xml:space="preserve">em </w:t>
      </w:r>
      <w:r w:rsidR="00F062E0" w:rsidRPr="000213CC">
        <w:rPr>
          <w:rFonts w:ascii="Times New Roman" w:hAnsi="Times New Roman" w:cs="Times New Roman"/>
          <w:color w:val="212529"/>
          <w:sz w:val="24"/>
          <w:szCs w:val="24"/>
          <w:shd w:val="clear" w:color="auto" w:fill="FFFFFF"/>
        </w:rPr>
        <w:t>pirms nepieciešamā veselības aprūpes pakalpojuma saņemšanas</w:t>
      </w:r>
      <w:r w:rsidR="00F062E0">
        <w:rPr>
          <w:rFonts w:ascii="Times New Roman" w:hAnsi="Times New Roman" w:cs="Times New Roman"/>
          <w:color w:val="212529"/>
          <w:sz w:val="24"/>
          <w:szCs w:val="24"/>
          <w:shd w:val="clear" w:color="auto" w:fill="FFFFFF"/>
        </w:rPr>
        <w:t xml:space="preserve"> stacionārā vai dienas stacionārā</w:t>
      </w:r>
      <w:r w:rsidRPr="001E485E">
        <w:rPr>
          <w:rFonts w:ascii="Times New Roman" w:hAnsi="Times New Roman" w:cs="Times New Roman"/>
          <w:color w:val="212529"/>
          <w:sz w:val="24"/>
          <w:szCs w:val="24"/>
          <w:shd w:val="clear" w:color="auto" w:fill="FFFFFF"/>
        </w:rPr>
        <w:t xml:space="preserve">, </w:t>
      </w:r>
      <w:r w:rsidR="00F062E0">
        <w:rPr>
          <w:rFonts w:ascii="Times New Roman" w:hAnsi="Times New Roman" w:cs="Times New Roman"/>
          <w:color w:val="212529"/>
          <w:sz w:val="24"/>
          <w:szCs w:val="24"/>
          <w:shd w:val="clear" w:color="auto" w:fill="FFFFFF"/>
        </w:rPr>
        <w:t xml:space="preserve">tai skaitā pacienti, </w:t>
      </w:r>
      <w:r w:rsidRPr="001E485E">
        <w:rPr>
          <w:rFonts w:ascii="Times New Roman" w:hAnsi="Times New Roman" w:cs="Times New Roman"/>
          <w:color w:val="212529"/>
          <w:sz w:val="24"/>
          <w:szCs w:val="24"/>
          <w:shd w:val="clear" w:color="auto" w:fill="FFFFFF"/>
        </w:rPr>
        <w:t>kuriem nepieciešama dzīvību glābjoša vai neatliekama operācija vai augsta riska neatliekama manipulācija</w:t>
      </w:r>
      <w:r w:rsidR="0022135C">
        <w:rPr>
          <w:rFonts w:ascii="Times New Roman" w:hAnsi="Times New Roman" w:cs="Times New Roman"/>
          <w:color w:val="212529"/>
          <w:sz w:val="24"/>
          <w:szCs w:val="24"/>
          <w:shd w:val="clear" w:color="auto" w:fill="FFFFFF"/>
        </w:rPr>
        <w:t>;</w:t>
      </w:r>
    </w:p>
    <w:p w14:paraId="493C739E" w14:textId="647E6EC8" w:rsidR="0022135C" w:rsidRPr="0022135C" w:rsidRDefault="0022135C" w:rsidP="003116A6">
      <w:pPr>
        <w:pStyle w:val="NoSpacing"/>
        <w:numPr>
          <w:ilvl w:val="1"/>
          <w:numId w:val="26"/>
        </w:numPr>
        <w:jc w:val="both"/>
        <w:rPr>
          <w:rFonts w:ascii="Times New Roman" w:hAnsi="Times New Roman" w:cs="Times New Roman"/>
          <w:color w:val="212529"/>
          <w:sz w:val="24"/>
          <w:szCs w:val="24"/>
          <w:shd w:val="clear" w:color="auto" w:fill="FFFFFF"/>
        </w:rPr>
      </w:pPr>
      <w:r w:rsidRPr="0022135C">
        <w:rPr>
          <w:rFonts w:ascii="Times New Roman" w:hAnsi="Times New Roman" w:cs="Times New Roman"/>
          <w:color w:val="212529"/>
          <w:sz w:val="24"/>
          <w:szCs w:val="24"/>
          <w:shd w:val="clear" w:color="auto" w:fill="FFFFFF"/>
        </w:rPr>
        <w:t xml:space="preserve">pacienti, kuri tiek </w:t>
      </w:r>
      <w:proofErr w:type="spellStart"/>
      <w:r w:rsidRPr="0022135C">
        <w:rPr>
          <w:rFonts w:ascii="Times New Roman" w:hAnsi="Times New Roman" w:cs="Times New Roman"/>
          <w:color w:val="212529"/>
          <w:sz w:val="24"/>
          <w:szCs w:val="24"/>
          <w:shd w:val="clear" w:color="auto" w:fill="FFFFFF"/>
        </w:rPr>
        <w:t>stacionēti</w:t>
      </w:r>
      <w:proofErr w:type="spellEnd"/>
      <w:r w:rsidRPr="0022135C">
        <w:rPr>
          <w:rFonts w:ascii="Times New Roman" w:hAnsi="Times New Roman" w:cs="Times New Roman"/>
          <w:color w:val="212529"/>
          <w:sz w:val="24"/>
          <w:szCs w:val="24"/>
          <w:shd w:val="clear" w:color="auto" w:fill="FFFFFF"/>
        </w:rPr>
        <w:t> pēc akūtām vai neatliekamām indikācijām, kā arī pacienti hematoloģijas un onkoloģijas profila nodaļās</w:t>
      </w:r>
      <w:r>
        <w:rPr>
          <w:rFonts w:ascii="Times New Roman" w:hAnsi="Times New Roman" w:cs="Times New Roman"/>
          <w:color w:val="212529"/>
          <w:sz w:val="24"/>
          <w:szCs w:val="24"/>
          <w:shd w:val="clear" w:color="auto" w:fill="FFFFFF"/>
        </w:rPr>
        <w:t>.</w:t>
      </w:r>
    </w:p>
    <w:p w14:paraId="6952574A" w14:textId="52F274BD" w:rsidR="00744463" w:rsidRPr="002102BA" w:rsidRDefault="00744463" w:rsidP="00C6377B">
      <w:pPr>
        <w:pStyle w:val="ListParagraph"/>
        <w:numPr>
          <w:ilvl w:val="0"/>
          <w:numId w:val="26"/>
        </w:numPr>
        <w:spacing w:after="0" w:line="240" w:lineRule="auto"/>
        <w:jc w:val="both"/>
        <w:rPr>
          <w:rFonts w:ascii="Times New Roman" w:hAnsi="Times New Roman" w:cs="Times New Roman"/>
          <w:color w:val="212529"/>
          <w:sz w:val="24"/>
          <w:szCs w:val="24"/>
          <w:shd w:val="clear" w:color="auto" w:fill="FFFFFF"/>
        </w:rPr>
      </w:pPr>
      <w:r w:rsidRPr="002102BA">
        <w:rPr>
          <w:rFonts w:ascii="Times New Roman" w:hAnsi="Times New Roman" w:cs="Times New Roman"/>
          <w:color w:val="212529"/>
          <w:sz w:val="24"/>
          <w:szCs w:val="24"/>
          <w:shd w:val="clear" w:color="auto" w:fill="FFFFFF"/>
        </w:rPr>
        <w:t xml:space="preserve">Rutīnas laboratorisko </w:t>
      </w:r>
      <w:proofErr w:type="spellStart"/>
      <w:r w:rsidRPr="002102BA">
        <w:rPr>
          <w:rFonts w:ascii="Times New Roman" w:hAnsi="Times New Roman" w:cs="Times New Roman"/>
          <w:color w:val="212529"/>
          <w:sz w:val="24"/>
          <w:szCs w:val="24"/>
          <w:shd w:val="clear" w:color="auto" w:fill="FFFFFF"/>
        </w:rPr>
        <w:t>skrīningu</w:t>
      </w:r>
      <w:proofErr w:type="spellEnd"/>
      <w:r w:rsidRPr="002102BA">
        <w:rPr>
          <w:rFonts w:ascii="Times New Roman" w:hAnsi="Times New Roman" w:cs="Times New Roman"/>
          <w:color w:val="212529"/>
          <w:sz w:val="24"/>
          <w:szCs w:val="24"/>
          <w:shd w:val="clear" w:color="auto" w:fill="FFFFFF"/>
        </w:rPr>
        <w:t xml:space="preserve"> nosaka un koordinē Veselības inspekcija, atbilstoši Nacionālā veselības dienesta piešķirtajām kvotām laboratorijām un attiecīgajam resoram piešķirtajām kvotām saskaņā ar Pielikumu  Nr.1.</w:t>
      </w:r>
    </w:p>
    <w:p w14:paraId="4387182A" w14:textId="13B0D12B" w:rsidR="00EF640F" w:rsidRPr="000D64A0" w:rsidRDefault="006E71C3" w:rsidP="00C6377B">
      <w:pPr>
        <w:pStyle w:val="NoSpacing"/>
        <w:numPr>
          <w:ilvl w:val="0"/>
          <w:numId w:val="26"/>
        </w:numPr>
        <w:jc w:val="both"/>
        <w:rPr>
          <w:rFonts w:ascii="Times New Roman" w:eastAsia="Times New Roman" w:hAnsi="Times New Roman" w:cs="Times New Roman"/>
          <w:b/>
          <w:bCs/>
          <w:sz w:val="24"/>
          <w:szCs w:val="24"/>
          <w:lang w:eastAsia="lv-LV"/>
        </w:rPr>
      </w:pPr>
      <w:r w:rsidRPr="000D64A0">
        <w:rPr>
          <w:rFonts w:ascii="Times New Roman" w:hAnsi="Times New Roman" w:cs="Times New Roman"/>
          <w:color w:val="212529"/>
          <w:sz w:val="24"/>
          <w:szCs w:val="24"/>
          <w:shd w:val="clear" w:color="auto" w:fill="FFFFFF"/>
        </w:rPr>
        <w:t xml:space="preserve">Apstiprinošo </w:t>
      </w:r>
      <w:r w:rsidRPr="000D64A0">
        <w:rPr>
          <w:rFonts w:ascii="Times New Roman" w:hAnsi="Times New Roman" w:cs="Times New Roman"/>
          <w:b/>
          <w:bCs/>
          <w:sz w:val="24"/>
          <w:szCs w:val="24"/>
          <w:u w:val="single"/>
          <w:lang w:eastAsia="lv-LV"/>
        </w:rPr>
        <w:t xml:space="preserve">SARS-CoV-2 </w:t>
      </w:r>
      <w:r w:rsidR="000D64A0" w:rsidRPr="004370F4">
        <w:rPr>
          <w:rFonts w:ascii="Times New Roman" w:hAnsi="Times New Roman" w:cs="Times New Roman"/>
          <w:bCs/>
          <w:sz w:val="24"/>
          <w:szCs w:val="24"/>
          <w:u w:val="single"/>
          <w:lang w:eastAsia="lv-LV"/>
        </w:rPr>
        <w:t>noteikšanu</w:t>
      </w:r>
      <w:r w:rsidR="000D64A0" w:rsidRPr="004370F4">
        <w:rPr>
          <w:rFonts w:ascii="Times New Roman" w:hAnsi="Times New Roman" w:cs="Times New Roman"/>
          <w:b/>
          <w:bCs/>
          <w:sz w:val="24"/>
          <w:szCs w:val="24"/>
          <w:lang w:eastAsia="lv-LV"/>
        </w:rPr>
        <w:t xml:space="preserve"> </w:t>
      </w:r>
      <w:r w:rsidRPr="004370F4">
        <w:rPr>
          <w:rFonts w:ascii="Times New Roman" w:hAnsi="Times New Roman" w:cs="Times New Roman"/>
          <w:sz w:val="24"/>
          <w:szCs w:val="24"/>
          <w:lang w:eastAsia="lv-LV"/>
        </w:rPr>
        <w:t>p</w:t>
      </w:r>
      <w:r w:rsidRPr="00126679">
        <w:rPr>
          <w:rFonts w:ascii="Times New Roman" w:hAnsi="Times New Roman" w:cs="Times New Roman"/>
          <w:color w:val="212529"/>
          <w:sz w:val="24"/>
          <w:szCs w:val="24"/>
          <w:shd w:val="clear" w:color="auto" w:fill="FFFFFF"/>
        </w:rPr>
        <w:t>ersonām</w:t>
      </w:r>
      <w:r w:rsidRPr="000D64A0">
        <w:rPr>
          <w:rFonts w:ascii="Times New Roman" w:hAnsi="Times New Roman" w:cs="Times New Roman"/>
          <w:color w:val="212529"/>
          <w:sz w:val="24"/>
          <w:szCs w:val="24"/>
          <w:shd w:val="clear" w:color="auto" w:fill="FFFFFF"/>
        </w:rPr>
        <w:t xml:space="preserve">, kurām veikta </w:t>
      </w:r>
      <w:proofErr w:type="spellStart"/>
      <w:r w:rsidRPr="000D64A0">
        <w:rPr>
          <w:rFonts w:ascii="Times New Roman" w:hAnsi="Times New Roman" w:cs="Times New Roman"/>
          <w:color w:val="212529"/>
          <w:sz w:val="24"/>
          <w:szCs w:val="24"/>
          <w:shd w:val="clear" w:color="auto" w:fill="FFFFFF"/>
        </w:rPr>
        <w:t>skrīninga</w:t>
      </w:r>
      <w:proofErr w:type="spellEnd"/>
      <w:r w:rsidRPr="000D64A0">
        <w:rPr>
          <w:rFonts w:ascii="Times New Roman" w:hAnsi="Times New Roman" w:cs="Times New Roman"/>
          <w:color w:val="212529"/>
          <w:sz w:val="24"/>
          <w:szCs w:val="24"/>
          <w:shd w:val="clear" w:color="auto" w:fill="FFFFFF"/>
        </w:rPr>
        <w:t xml:space="preserve"> testēšana par maksu.</w:t>
      </w:r>
    </w:p>
    <w:p w14:paraId="29D6B8B3" w14:textId="2E718420" w:rsidR="00E8359B" w:rsidRPr="00657615" w:rsidRDefault="00E8359B" w:rsidP="00C6377B">
      <w:pPr>
        <w:pStyle w:val="NoSpacing"/>
        <w:numPr>
          <w:ilvl w:val="0"/>
          <w:numId w:val="26"/>
        </w:numPr>
        <w:jc w:val="both"/>
        <w:rPr>
          <w:rFonts w:ascii="Times New Roman" w:eastAsia="Times New Roman" w:hAnsi="Times New Roman" w:cs="Times New Roman"/>
          <w:b/>
          <w:bCs/>
          <w:sz w:val="24"/>
          <w:szCs w:val="24"/>
          <w:lang w:eastAsia="lv-LV"/>
        </w:rPr>
      </w:pPr>
      <w:r w:rsidRPr="000D64A0">
        <w:rPr>
          <w:rFonts w:ascii="Times New Roman" w:eastAsia="Times New Roman" w:hAnsi="Times New Roman" w:cs="Times New Roman"/>
          <w:sz w:val="24"/>
          <w:szCs w:val="24"/>
          <w:lang w:eastAsia="lv-LV"/>
        </w:rPr>
        <w:t>Ārvalstu bruņoto spēku karavīriem, kā arī ar personām, kuras ieradušās Latvijas Republikā ar aizsardzības ministra vai aizsardzības ministrijas ielūgumu.</w:t>
      </w:r>
    </w:p>
    <w:p w14:paraId="00A86BB1" w14:textId="1361B3E9" w:rsidR="00E8359B" w:rsidRPr="00B410C8" w:rsidRDefault="00E8359B" w:rsidP="00C6377B">
      <w:pPr>
        <w:pStyle w:val="NoSpacing"/>
        <w:numPr>
          <w:ilvl w:val="0"/>
          <w:numId w:val="26"/>
        </w:numPr>
        <w:jc w:val="both"/>
        <w:rPr>
          <w:rFonts w:ascii="Times New Roman" w:eastAsia="Times New Roman" w:hAnsi="Times New Roman" w:cs="Times New Roman"/>
          <w:b/>
          <w:bCs/>
          <w:sz w:val="24"/>
          <w:szCs w:val="24"/>
          <w:lang w:eastAsia="lv-LV"/>
        </w:rPr>
      </w:pPr>
      <w:r w:rsidRPr="00657615">
        <w:rPr>
          <w:rFonts w:ascii="Times New Roman" w:eastAsia="Times New Roman" w:hAnsi="Times New Roman" w:cs="Times New Roman"/>
          <w:sz w:val="24"/>
          <w:szCs w:val="24"/>
          <w:lang w:eastAsia="lv-LV"/>
        </w:rPr>
        <w:t xml:space="preserve">NBS personālam, tajā skaitā Latvijā dislocētajiem ārvalstu karavīriem dienesta pienākumu izpildē dodoties uz, kā arī pēc atgriešanās Latvijā no Covid-19 riska ārvalstīm, ar NBS ārstniecības iestādes nosūtījumu. </w:t>
      </w:r>
    </w:p>
    <w:p w14:paraId="79666F9F" w14:textId="379D5C01" w:rsidR="00E8359B" w:rsidRPr="00B410C8" w:rsidRDefault="00E8359B" w:rsidP="00C6377B">
      <w:pPr>
        <w:pStyle w:val="NoSpacing"/>
        <w:numPr>
          <w:ilvl w:val="0"/>
          <w:numId w:val="26"/>
        </w:numPr>
        <w:jc w:val="both"/>
        <w:rPr>
          <w:rFonts w:ascii="Times New Roman" w:eastAsia="Times New Roman" w:hAnsi="Times New Roman" w:cs="Times New Roman"/>
          <w:b/>
          <w:bCs/>
          <w:sz w:val="24"/>
          <w:szCs w:val="24"/>
          <w:lang w:eastAsia="lv-LV"/>
        </w:rPr>
      </w:pPr>
      <w:r w:rsidRPr="00B410C8">
        <w:rPr>
          <w:rFonts w:ascii="Times New Roman" w:hAnsi="Times New Roman" w:cs="Times New Roman"/>
          <w:sz w:val="24"/>
          <w:szCs w:val="24"/>
          <w:shd w:val="clear" w:color="auto" w:fill="FFFFFF"/>
        </w:rPr>
        <w:t xml:space="preserve"> Apšaubāma Covid-19 rezultāta gadījumā testēšanu veic atkārtoti pēc 48 stundām.</w:t>
      </w:r>
    </w:p>
    <w:p w14:paraId="671CDAEB" w14:textId="1C1E995F" w:rsidR="00202A1D" w:rsidRPr="00AD7E93" w:rsidRDefault="00DC1BC8" w:rsidP="00C6377B">
      <w:pPr>
        <w:pStyle w:val="NoSpacing"/>
        <w:numPr>
          <w:ilvl w:val="0"/>
          <w:numId w:val="26"/>
        </w:numPr>
        <w:jc w:val="both"/>
        <w:rPr>
          <w:rFonts w:ascii="Times New Roman" w:eastAsia="Times New Roman" w:hAnsi="Times New Roman" w:cs="Times New Roman"/>
          <w:b/>
          <w:bCs/>
          <w:sz w:val="24"/>
          <w:szCs w:val="24"/>
          <w:lang w:eastAsia="lv-LV"/>
        </w:rPr>
      </w:pPr>
      <w:r w:rsidRPr="00B410C8">
        <w:rPr>
          <w:rFonts w:ascii="Times New Roman" w:eastAsia="Times New Roman" w:hAnsi="Times New Roman" w:cs="Times New Roman"/>
          <w:color w:val="212529"/>
          <w:sz w:val="24"/>
          <w:szCs w:val="24"/>
          <w:lang w:eastAsia="lv-LV"/>
        </w:rPr>
        <w:t>Ģimenes ārsts var nozīmēt laboratorisko izmeklēšanu uz Covid-19 personai, kura vēlas pārtraukt mājas karantīnu.</w:t>
      </w:r>
      <w:r w:rsidR="000D64A0">
        <w:rPr>
          <w:rStyle w:val="FootnoteReference"/>
          <w:rFonts w:ascii="Times New Roman" w:eastAsia="Times New Roman" w:hAnsi="Times New Roman" w:cs="Times New Roman"/>
          <w:color w:val="212529"/>
          <w:sz w:val="24"/>
          <w:szCs w:val="24"/>
          <w:lang w:eastAsia="lv-LV"/>
        </w:rPr>
        <w:footnoteReference w:id="5"/>
      </w:r>
    </w:p>
    <w:p w14:paraId="5CEE9B9D" w14:textId="4B246770" w:rsidR="008A295E" w:rsidRDefault="008A295E" w:rsidP="00C6377B">
      <w:pPr>
        <w:pStyle w:val="NoSpacing"/>
        <w:numPr>
          <w:ilvl w:val="0"/>
          <w:numId w:val="26"/>
        </w:numPr>
        <w:jc w:val="both"/>
        <w:rPr>
          <w:rFonts w:ascii="Times New Roman" w:eastAsia="Times New Roman" w:hAnsi="Times New Roman" w:cs="Times New Roman"/>
          <w:sz w:val="24"/>
          <w:szCs w:val="24"/>
          <w:lang w:eastAsia="lv-LV"/>
        </w:rPr>
      </w:pPr>
      <w:r w:rsidRPr="000A03BB">
        <w:rPr>
          <w:rFonts w:ascii="Times New Roman" w:eastAsia="Times New Roman" w:hAnsi="Times New Roman" w:cs="Times New Roman"/>
          <w:sz w:val="24"/>
          <w:szCs w:val="24"/>
          <w:lang w:eastAsia="lv-LV"/>
        </w:rPr>
        <w:t xml:space="preserve">Ģimenes ārsts var nozīmēt </w:t>
      </w:r>
      <w:r w:rsidRPr="000A03BB">
        <w:rPr>
          <w:rFonts w:ascii="Times New Roman" w:eastAsia="Times New Roman" w:hAnsi="Times New Roman" w:cs="Times New Roman"/>
          <w:color w:val="212529"/>
          <w:sz w:val="24"/>
          <w:szCs w:val="24"/>
          <w:lang w:eastAsia="lv-LV"/>
        </w:rPr>
        <w:t>laboratorisko izmeklēšanu uz Covid-19 bērna p</w:t>
      </w:r>
      <w:r w:rsidRPr="000A03BB">
        <w:rPr>
          <w:rFonts w:ascii="Times New Roman" w:eastAsia="Times New Roman" w:hAnsi="Times New Roman" w:cs="Times New Roman"/>
          <w:sz w:val="24"/>
          <w:szCs w:val="24"/>
          <w:lang w:eastAsia="lv-LV"/>
        </w:rPr>
        <w:t>avadošajai personai, ja nepieciešams palikt pie bērna diennakts stacionārā</w:t>
      </w:r>
      <w:r>
        <w:rPr>
          <w:rFonts w:ascii="Times New Roman" w:eastAsia="Times New Roman" w:hAnsi="Times New Roman" w:cs="Times New Roman"/>
          <w:sz w:val="24"/>
          <w:szCs w:val="24"/>
          <w:lang w:eastAsia="lv-LV"/>
        </w:rPr>
        <w:t>.</w:t>
      </w:r>
    </w:p>
    <w:p w14:paraId="274D9B81" w14:textId="7680943F" w:rsidR="006F6D97" w:rsidRPr="000A03BB" w:rsidRDefault="00F545DA" w:rsidP="00C6377B">
      <w:pPr>
        <w:pStyle w:val="NoSpacing"/>
        <w:numPr>
          <w:ilvl w:val="0"/>
          <w:numId w:val="26"/>
        </w:numPr>
        <w:jc w:val="both"/>
        <w:rPr>
          <w:rFonts w:ascii="Times New Roman" w:eastAsia="Times New Roman" w:hAnsi="Times New Roman" w:cs="Times New Roman"/>
          <w:sz w:val="24"/>
          <w:szCs w:val="24"/>
          <w:lang w:eastAsia="lv-LV"/>
        </w:rPr>
      </w:pPr>
      <w:r w:rsidRPr="000A03BB">
        <w:rPr>
          <w:rFonts w:ascii="Times New Roman" w:eastAsia="Times New Roman" w:hAnsi="Times New Roman" w:cs="Times New Roman"/>
          <w:sz w:val="24"/>
          <w:szCs w:val="24"/>
          <w:lang w:eastAsia="lv-LV"/>
        </w:rPr>
        <w:t xml:space="preserve">Ģimenes ārsts </w:t>
      </w:r>
      <w:r w:rsidR="00067DB3">
        <w:rPr>
          <w:rFonts w:ascii="Times New Roman" w:eastAsia="Times New Roman" w:hAnsi="Times New Roman" w:cs="Times New Roman"/>
          <w:sz w:val="24"/>
          <w:szCs w:val="24"/>
          <w:lang w:eastAsia="lv-LV"/>
        </w:rPr>
        <w:t xml:space="preserve">vai ārsts speciālists </w:t>
      </w:r>
      <w:r w:rsidRPr="000A03BB">
        <w:rPr>
          <w:rFonts w:ascii="Times New Roman" w:eastAsia="Times New Roman" w:hAnsi="Times New Roman" w:cs="Times New Roman"/>
          <w:sz w:val="24"/>
          <w:szCs w:val="24"/>
          <w:lang w:eastAsia="lv-LV"/>
        </w:rPr>
        <w:t xml:space="preserve">var nozīmēt </w:t>
      </w:r>
      <w:r w:rsidRPr="000A03BB">
        <w:rPr>
          <w:rFonts w:ascii="Times New Roman" w:eastAsia="Times New Roman" w:hAnsi="Times New Roman" w:cs="Times New Roman"/>
          <w:color w:val="212529"/>
          <w:sz w:val="24"/>
          <w:szCs w:val="24"/>
          <w:lang w:eastAsia="lv-LV"/>
        </w:rPr>
        <w:t>laboratorisko izmeklēšanu uz Covid-19 p</w:t>
      </w:r>
      <w:r w:rsidR="006F6D97" w:rsidRPr="000A03BB">
        <w:rPr>
          <w:rFonts w:ascii="Times New Roman" w:eastAsia="Times New Roman" w:hAnsi="Times New Roman" w:cs="Times New Roman"/>
          <w:sz w:val="24"/>
          <w:szCs w:val="24"/>
          <w:lang w:eastAsia="lv-LV"/>
        </w:rPr>
        <w:t>ersonām 24 - 48 stundas</w:t>
      </w:r>
      <w:r w:rsidR="006F6D97" w:rsidRPr="000A03BB">
        <w:rPr>
          <w:rFonts w:ascii="Times New Roman" w:eastAsia="Times New Roman" w:hAnsi="Times New Roman" w:cs="Times New Roman"/>
          <w:color w:val="FF0000"/>
          <w:sz w:val="24"/>
          <w:szCs w:val="24"/>
          <w:lang w:eastAsia="lv-LV"/>
        </w:rPr>
        <w:t xml:space="preserve"> </w:t>
      </w:r>
      <w:r w:rsidR="006F6D97" w:rsidRPr="000A03BB">
        <w:rPr>
          <w:rFonts w:ascii="Times New Roman" w:eastAsia="Times New Roman" w:hAnsi="Times New Roman" w:cs="Times New Roman"/>
          <w:sz w:val="24"/>
          <w:szCs w:val="24"/>
          <w:lang w:eastAsia="lv-LV"/>
        </w:rPr>
        <w:t>pirms plānveida veselības aprūpes pakalpojumu saņemšanas (tai skaitā bērniem, vienam no vecākiem, kas pavadīs bērnu un citām pavadošām personām</w:t>
      </w:r>
      <w:r w:rsidRPr="000A03BB">
        <w:rPr>
          <w:rFonts w:ascii="Times New Roman" w:eastAsia="Times New Roman" w:hAnsi="Times New Roman" w:cs="Times New Roman"/>
          <w:sz w:val="24"/>
          <w:szCs w:val="24"/>
          <w:lang w:eastAsia="lv-LV"/>
        </w:rPr>
        <w:t>).</w:t>
      </w:r>
    </w:p>
    <w:p w14:paraId="16BC95F2" w14:textId="74DD503B" w:rsidR="00B41036" w:rsidRPr="00126679" w:rsidRDefault="009951A4" w:rsidP="002102BA">
      <w:pPr>
        <w:pStyle w:val="Heading2"/>
        <w:numPr>
          <w:ilvl w:val="0"/>
          <w:numId w:val="33"/>
        </w:numPr>
        <w:rPr>
          <w:rFonts w:eastAsia="Times New Roman"/>
          <w:lang w:eastAsia="lv-LV"/>
        </w:rPr>
      </w:pPr>
      <w:r w:rsidRPr="00126679">
        <w:rPr>
          <w:lang w:eastAsia="lv-LV"/>
        </w:rPr>
        <w:t>Anti-SARS-CoV-2 antivielu noteikšana</w:t>
      </w:r>
    </w:p>
    <w:p w14:paraId="6816BB6B" w14:textId="77777777" w:rsidR="009951A4" w:rsidRPr="00B410C8" w:rsidRDefault="009951A4" w:rsidP="008A0BDC">
      <w:pPr>
        <w:pStyle w:val="NoSpacing"/>
        <w:jc w:val="center"/>
        <w:rPr>
          <w:rFonts w:ascii="Times New Roman" w:hAnsi="Times New Roman" w:cs="Times New Roman"/>
          <w:b/>
          <w:bCs/>
          <w:sz w:val="24"/>
          <w:szCs w:val="24"/>
          <w:lang w:eastAsia="lv-LV"/>
        </w:rPr>
      </w:pPr>
    </w:p>
    <w:p w14:paraId="04912BAA" w14:textId="033DE225" w:rsidR="009951A4" w:rsidRPr="00B410C8" w:rsidRDefault="0050173D" w:rsidP="004A2FF6">
      <w:pPr>
        <w:pStyle w:val="NoSpacing"/>
        <w:numPr>
          <w:ilvl w:val="0"/>
          <w:numId w:val="26"/>
        </w:numPr>
        <w:jc w:val="both"/>
        <w:rPr>
          <w:rFonts w:ascii="Times New Roman" w:hAnsi="Times New Roman" w:cs="Times New Roman"/>
          <w:sz w:val="24"/>
          <w:szCs w:val="24"/>
          <w:lang w:eastAsia="lv-LV"/>
        </w:rPr>
      </w:pPr>
      <w:r w:rsidRPr="00B410C8">
        <w:rPr>
          <w:rFonts w:ascii="Times New Roman" w:hAnsi="Times New Roman" w:cs="Times New Roman"/>
          <w:sz w:val="24"/>
          <w:szCs w:val="24"/>
          <w:lang w:eastAsia="lv-LV"/>
        </w:rPr>
        <w:t>Ar ārsta nos</w:t>
      </w:r>
      <w:r w:rsidR="00865A28">
        <w:rPr>
          <w:rFonts w:ascii="Times New Roman" w:hAnsi="Times New Roman" w:cs="Times New Roman"/>
          <w:sz w:val="24"/>
          <w:szCs w:val="24"/>
          <w:lang w:eastAsia="lv-LV"/>
        </w:rPr>
        <w:t>ū</w:t>
      </w:r>
      <w:r w:rsidRPr="00B410C8">
        <w:rPr>
          <w:rFonts w:ascii="Times New Roman" w:hAnsi="Times New Roman" w:cs="Times New Roman"/>
          <w:sz w:val="24"/>
          <w:szCs w:val="24"/>
          <w:lang w:eastAsia="lv-LV"/>
        </w:rPr>
        <w:t>tījumu:</w:t>
      </w:r>
    </w:p>
    <w:p w14:paraId="57B43CD3" w14:textId="3A8D792E" w:rsidR="009951A4" w:rsidRPr="00B410C8" w:rsidRDefault="009951A4" w:rsidP="004A2FF6">
      <w:pPr>
        <w:pStyle w:val="NoSpacing"/>
        <w:numPr>
          <w:ilvl w:val="1"/>
          <w:numId w:val="26"/>
        </w:numPr>
        <w:jc w:val="both"/>
        <w:rPr>
          <w:rFonts w:ascii="Times New Roman" w:hAnsi="Times New Roman" w:cs="Times New Roman"/>
          <w:b/>
          <w:bCs/>
          <w:sz w:val="24"/>
          <w:szCs w:val="24"/>
          <w:lang w:eastAsia="lv-LV"/>
        </w:rPr>
      </w:pPr>
      <w:r w:rsidRPr="00126679">
        <w:rPr>
          <w:rFonts w:ascii="Times New Roman" w:hAnsi="Times New Roman" w:cs="Times New Roman"/>
          <w:sz w:val="24"/>
          <w:szCs w:val="24"/>
          <w:shd w:val="clear" w:color="auto" w:fill="FFFFFF"/>
        </w:rPr>
        <w:t>personām, kurām ir noteikta SARS-CoV-2 RNS klātbūtne, bet nav slimības simptomu (</w:t>
      </w:r>
      <w:proofErr w:type="spellStart"/>
      <w:r w:rsidRPr="00126679">
        <w:rPr>
          <w:rFonts w:ascii="Times New Roman" w:hAnsi="Times New Roman" w:cs="Times New Roman"/>
          <w:sz w:val="24"/>
          <w:szCs w:val="24"/>
          <w:shd w:val="clear" w:color="auto" w:fill="FFFFFF"/>
        </w:rPr>
        <w:t>IgG</w:t>
      </w:r>
      <w:proofErr w:type="spellEnd"/>
      <w:r w:rsidRPr="00126679">
        <w:rPr>
          <w:rFonts w:ascii="Times New Roman" w:hAnsi="Times New Roman" w:cs="Times New Roman"/>
          <w:sz w:val="24"/>
          <w:szCs w:val="24"/>
          <w:shd w:val="clear" w:color="auto" w:fill="FFFFFF"/>
        </w:rPr>
        <w:t xml:space="preserve"> klases antivielu pret SARS-CoV-2 </w:t>
      </w:r>
      <w:r w:rsidR="0069284A">
        <w:rPr>
          <w:rFonts w:ascii="Times New Roman" w:hAnsi="Times New Roman" w:cs="Times New Roman"/>
          <w:sz w:val="24"/>
          <w:szCs w:val="24"/>
          <w:shd w:val="clear" w:color="auto" w:fill="FFFFFF"/>
        </w:rPr>
        <w:t xml:space="preserve">vīrusa </w:t>
      </w:r>
      <w:proofErr w:type="spellStart"/>
      <w:r w:rsidR="0069284A" w:rsidRPr="0069284A">
        <w:rPr>
          <w:rFonts w:ascii="Times New Roman" w:hAnsi="Times New Roman" w:cs="Times New Roman"/>
          <w:sz w:val="24"/>
          <w:szCs w:val="24"/>
          <w:shd w:val="clear" w:color="auto" w:fill="FFFFFF"/>
        </w:rPr>
        <w:t>nukleokapsīda</w:t>
      </w:r>
      <w:proofErr w:type="spellEnd"/>
      <w:r w:rsidR="0069284A" w:rsidRPr="0069284A">
        <w:rPr>
          <w:rFonts w:ascii="Times New Roman" w:hAnsi="Times New Roman" w:cs="Times New Roman"/>
          <w:sz w:val="24"/>
          <w:szCs w:val="24"/>
          <w:shd w:val="clear" w:color="auto" w:fill="FFFFFF"/>
        </w:rPr>
        <w:t xml:space="preserve"> (N - </w:t>
      </w:r>
      <w:proofErr w:type="spellStart"/>
      <w:r w:rsidR="0069284A" w:rsidRPr="00126679">
        <w:rPr>
          <w:rFonts w:ascii="Times New Roman" w:hAnsi="Times New Roman" w:cs="Times New Roman"/>
          <w:i/>
          <w:sz w:val="24"/>
          <w:szCs w:val="24"/>
          <w:shd w:val="clear" w:color="auto" w:fill="FFFFFF"/>
        </w:rPr>
        <w:t>nucleocapsid</w:t>
      </w:r>
      <w:proofErr w:type="spellEnd"/>
      <w:r w:rsidR="0069284A" w:rsidRPr="0069284A">
        <w:rPr>
          <w:rFonts w:ascii="Times New Roman" w:hAnsi="Times New Roman" w:cs="Times New Roman"/>
          <w:sz w:val="24"/>
          <w:szCs w:val="24"/>
          <w:shd w:val="clear" w:color="auto" w:fill="FFFFFF"/>
        </w:rPr>
        <w:t>) proteīn</w:t>
      </w:r>
      <w:r w:rsidR="0069284A">
        <w:rPr>
          <w:rFonts w:ascii="Times New Roman" w:hAnsi="Times New Roman" w:cs="Times New Roman"/>
          <w:sz w:val="24"/>
          <w:szCs w:val="24"/>
          <w:shd w:val="clear" w:color="auto" w:fill="FFFFFF"/>
        </w:rPr>
        <w:t xml:space="preserve">u </w:t>
      </w:r>
      <w:r w:rsidRPr="00126679">
        <w:rPr>
          <w:rFonts w:ascii="Times New Roman" w:hAnsi="Times New Roman" w:cs="Times New Roman"/>
          <w:sz w:val="24"/>
          <w:szCs w:val="24"/>
          <w:shd w:val="clear" w:color="auto" w:fill="FFFFFF"/>
        </w:rPr>
        <w:t>liecina par neaktīvu infekciju – pacients vairs nav infekciozs</w:t>
      </w:r>
      <w:r w:rsidR="00822FCE">
        <w:rPr>
          <w:rFonts w:ascii="Times New Roman" w:hAnsi="Times New Roman" w:cs="Times New Roman"/>
          <w:sz w:val="24"/>
          <w:szCs w:val="24"/>
          <w:shd w:val="clear" w:color="auto" w:fill="FFFFFF"/>
        </w:rPr>
        <w:t>)</w:t>
      </w:r>
      <w:r w:rsidRPr="00126679">
        <w:rPr>
          <w:rStyle w:val="FootnoteReference"/>
          <w:rFonts w:ascii="Times New Roman" w:hAnsi="Times New Roman" w:cs="Times New Roman"/>
          <w:sz w:val="24"/>
          <w:szCs w:val="24"/>
          <w:shd w:val="clear" w:color="auto" w:fill="FFFFFF"/>
        </w:rPr>
        <w:footnoteReference w:id="6"/>
      </w:r>
      <w:r w:rsidRPr="00126679">
        <w:rPr>
          <w:rFonts w:ascii="Times New Roman" w:hAnsi="Times New Roman" w:cs="Times New Roman"/>
          <w:sz w:val="24"/>
          <w:szCs w:val="24"/>
          <w:shd w:val="clear" w:color="auto" w:fill="FFFFFF"/>
        </w:rPr>
        <w:t>;</w:t>
      </w:r>
    </w:p>
    <w:p w14:paraId="388E3CB3" w14:textId="6F245298" w:rsidR="009951A4" w:rsidRPr="00B410C8" w:rsidRDefault="009951A4" w:rsidP="004A2FF6">
      <w:pPr>
        <w:pStyle w:val="NoSpacing"/>
        <w:numPr>
          <w:ilvl w:val="1"/>
          <w:numId w:val="26"/>
        </w:numPr>
        <w:jc w:val="both"/>
        <w:rPr>
          <w:rFonts w:ascii="Times New Roman" w:hAnsi="Times New Roman" w:cs="Times New Roman"/>
          <w:b/>
          <w:bCs/>
          <w:sz w:val="24"/>
          <w:szCs w:val="24"/>
          <w:lang w:eastAsia="lv-LV"/>
        </w:rPr>
      </w:pPr>
      <w:r w:rsidRPr="00B410C8">
        <w:rPr>
          <w:rFonts w:ascii="Times New Roman" w:hAnsi="Times New Roman" w:cs="Times New Roman"/>
          <w:sz w:val="24"/>
          <w:szCs w:val="24"/>
          <w:lang w:eastAsia="lv-LV"/>
        </w:rPr>
        <w:t>ja antivielu noteikšana ir nepieciešama diagnozes precizēšanai</w:t>
      </w:r>
      <w:r w:rsidR="006D772B">
        <w:rPr>
          <w:rFonts w:ascii="Times New Roman" w:hAnsi="Times New Roman" w:cs="Times New Roman"/>
          <w:sz w:val="24"/>
          <w:szCs w:val="24"/>
          <w:lang w:eastAsia="lv-LV"/>
        </w:rPr>
        <w:t>;</w:t>
      </w:r>
    </w:p>
    <w:p w14:paraId="07C80C6E" w14:textId="6A73CDB6" w:rsidR="006D772B" w:rsidRPr="00822FCE" w:rsidRDefault="009951A4" w:rsidP="004A2FF6">
      <w:pPr>
        <w:pStyle w:val="NoSpacing"/>
        <w:numPr>
          <w:ilvl w:val="1"/>
          <w:numId w:val="26"/>
        </w:numPr>
        <w:jc w:val="both"/>
        <w:rPr>
          <w:rFonts w:ascii="Times New Roman" w:hAnsi="Times New Roman" w:cs="Times New Roman"/>
          <w:b/>
          <w:bCs/>
          <w:sz w:val="24"/>
          <w:szCs w:val="24"/>
          <w:lang w:eastAsia="lv-LV"/>
        </w:rPr>
      </w:pPr>
      <w:r w:rsidRPr="00B410C8">
        <w:rPr>
          <w:rFonts w:ascii="Times New Roman" w:eastAsia="Times New Roman" w:hAnsi="Times New Roman" w:cs="Times New Roman"/>
          <w:color w:val="212529"/>
          <w:sz w:val="24"/>
          <w:szCs w:val="24"/>
          <w:lang w:eastAsia="lv-LV"/>
        </w:rPr>
        <w:t>pēc epidemioloģiskajām indikācijām (sadarbībā ar SPKC)</w:t>
      </w:r>
      <w:r w:rsidR="006D772B">
        <w:rPr>
          <w:rFonts w:ascii="Times New Roman" w:eastAsia="Times New Roman" w:hAnsi="Times New Roman" w:cs="Times New Roman"/>
          <w:color w:val="212529"/>
          <w:sz w:val="24"/>
          <w:szCs w:val="24"/>
          <w:lang w:eastAsia="lv-LV"/>
        </w:rPr>
        <w:t>;</w:t>
      </w:r>
    </w:p>
    <w:p w14:paraId="43BB74E5" w14:textId="0727FFD5" w:rsidR="009951A4" w:rsidRPr="00865A28" w:rsidRDefault="006D772B" w:rsidP="004A2FF6">
      <w:pPr>
        <w:pStyle w:val="NoSpacing"/>
        <w:numPr>
          <w:ilvl w:val="1"/>
          <w:numId w:val="26"/>
        </w:numPr>
        <w:jc w:val="both"/>
        <w:rPr>
          <w:rFonts w:ascii="Times New Roman" w:hAnsi="Times New Roman" w:cs="Times New Roman"/>
          <w:b/>
          <w:bCs/>
          <w:sz w:val="24"/>
          <w:szCs w:val="24"/>
          <w:lang w:eastAsia="lv-LV"/>
        </w:rPr>
      </w:pPr>
      <w:r w:rsidRPr="00865A28">
        <w:rPr>
          <w:rFonts w:ascii="Times New Roman" w:hAnsi="Times New Roman" w:cs="Times New Roman"/>
          <w:sz w:val="24"/>
          <w:szCs w:val="24"/>
          <w:lang w:eastAsia="lv-LV"/>
        </w:rPr>
        <w:t xml:space="preserve">pēc vakcinācijas antivielu </w:t>
      </w:r>
      <w:proofErr w:type="spellStart"/>
      <w:r w:rsidRPr="00865A28">
        <w:rPr>
          <w:rFonts w:ascii="Times New Roman" w:hAnsi="Times New Roman" w:cs="Times New Roman"/>
          <w:sz w:val="24"/>
          <w:szCs w:val="24"/>
          <w:lang w:eastAsia="lv-LV"/>
        </w:rPr>
        <w:t>imūnsupresētiem</w:t>
      </w:r>
      <w:proofErr w:type="spellEnd"/>
      <w:r w:rsidRPr="00865A28">
        <w:rPr>
          <w:rFonts w:ascii="Times New Roman" w:hAnsi="Times New Roman" w:cs="Times New Roman"/>
          <w:sz w:val="24"/>
          <w:szCs w:val="24"/>
          <w:lang w:eastAsia="lv-LV"/>
        </w:rPr>
        <w:t xml:space="preserve"> pacientiem</w:t>
      </w:r>
      <w:r>
        <w:rPr>
          <w:rFonts w:ascii="Times New Roman" w:hAnsi="Times New Roman" w:cs="Times New Roman"/>
          <w:sz w:val="24"/>
          <w:szCs w:val="24"/>
          <w:lang w:eastAsia="lv-LV"/>
        </w:rPr>
        <w:t>.</w:t>
      </w:r>
    </w:p>
    <w:p w14:paraId="1B506CFA" w14:textId="606EA2B1" w:rsidR="009951A4" w:rsidRPr="00865A28" w:rsidRDefault="009951A4" w:rsidP="004A2FF6">
      <w:pPr>
        <w:pStyle w:val="NoSpacing"/>
        <w:numPr>
          <w:ilvl w:val="0"/>
          <w:numId w:val="26"/>
        </w:numPr>
        <w:jc w:val="both"/>
        <w:rPr>
          <w:rFonts w:ascii="Times New Roman" w:hAnsi="Times New Roman" w:cs="Times New Roman"/>
          <w:b/>
          <w:bCs/>
          <w:sz w:val="24"/>
          <w:szCs w:val="24"/>
          <w:lang w:eastAsia="lv-LV"/>
        </w:rPr>
      </w:pPr>
      <w:r w:rsidRPr="00865A28">
        <w:rPr>
          <w:rFonts w:ascii="Times New Roman" w:hAnsi="Times New Roman" w:cs="Times New Roman"/>
          <w:sz w:val="24"/>
          <w:szCs w:val="24"/>
          <w:lang w:eastAsia="lv-LV"/>
        </w:rPr>
        <w:t>apstiprinošo testēšanu paraugiem no Valsts asinsdonoru centra, kuriem ir atklātas kopējās Anti-SARS-CoV-2 antivielas veico</w:t>
      </w:r>
      <w:r w:rsidR="001B1F09">
        <w:rPr>
          <w:rFonts w:ascii="Times New Roman" w:hAnsi="Times New Roman" w:cs="Times New Roman"/>
          <w:sz w:val="24"/>
          <w:szCs w:val="24"/>
          <w:lang w:eastAsia="lv-LV"/>
        </w:rPr>
        <w:t>t</w:t>
      </w:r>
      <w:r w:rsidRPr="00865A28">
        <w:rPr>
          <w:rFonts w:ascii="Times New Roman" w:hAnsi="Times New Roman" w:cs="Times New Roman"/>
          <w:sz w:val="24"/>
          <w:szCs w:val="24"/>
          <w:lang w:eastAsia="lv-LV"/>
        </w:rPr>
        <w:t xml:space="preserve"> antivielu </w:t>
      </w:r>
      <w:proofErr w:type="spellStart"/>
      <w:r w:rsidRPr="00865A28">
        <w:rPr>
          <w:rFonts w:ascii="Times New Roman" w:hAnsi="Times New Roman" w:cs="Times New Roman"/>
          <w:sz w:val="24"/>
          <w:szCs w:val="24"/>
          <w:lang w:eastAsia="lv-LV"/>
        </w:rPr>
        <w:t>skrīningu</w:t>
      </w:r>
      <w:proofErr w:type="spellEnd"/>
      <w:r w:rsidRPr="00865A28">
        <w:rPr>
          <w:rFonts w:ascii="Times New Roman" w:hAnsi="Times New Roman" w:cs="Times New Roman"/>
          <w:sz w:val="24"/>
          <w:szCs w:val="24"/>
          <w:lang w:eastAsia="lv-LV"/>
        </w:rPr>
        <w:t xml:space="preserve"> asins donoriem.</w:t>
      </w:r>
    </w:p>
    <w:p w14:paraId="1FCB2B35" w14:textId="2F19088D" w:rsidR="003D22A4" w:rsidRPr="002102BA" w:rsidRDefault="003D22A4" w:rsidP="002102BA">
      <w:pPr>
        <w:pStyle w:val="Heading2"/>
        <w:numPr>
          <w:ilvl w:val="0"/>
          <w:numId w:val="33"/>
        </w:numPr>
        <w:rPr>
          <w:rStyle w:val="Strong"/>
          <w:b/>
          <w:bCs w:val="0"/>
        </w:rPr>
      </w:pPr>
      <w:r w:rsidRPr="002102BA">
        <w:rPr>
          <w:rStyle w:val="Strong"/>
          <w:b/>
          <w:bCs w:val="0"/>
        </w:rPr>
        <w:t>SARS-CoV-2 vīrusa  sekven</w:t>
      </w:r>
      <w:r w:rsidR="00CE0A63" w:rsidRPr="002102BA">
        <w:rPr>
          <w:rStyle w:val="Strong"/>
          <w:b/>
          <w:bCs w:val="0"/>
        </w:rPr>
        <w:t>c</w:t>
      </w:r>
      <w:r w:rsidRPr="002102BA">
        <w:rPr>
          <w:rStyle w:val="Strong"/>
          <w:b/>
          <w:bCs w:val="0"/>
        </w:rPr>
        <w:t>ēšana</w:t>
      </w:r>
    </w:p>
    <w:p w14:paraId="0716E376" w14:textId="3A7CF4FD" w:rsidR="003F6F30" w:rsidRPr="00B410C8" w:rsidRDefault="003F6F30" w:rsidP="00327545">
      <w:pPr>
        <w:pStyle w:val="NoSpacing"/>
        <w:numPr>
          <w:ilvl w:val="0"/>
          <w:numId w:val="26"/>
        </w:numPr>
        <w:jc w:val="both"/>
        <w:rPr>
          <w:rFonts w:ascii="Times New Roman" w:hAnsi="Times New Roman" w:cs="Times New Roman"/>
          <w:sz w:val="24"/>
          <w:szCs w:val="24"/>
        </w:rPr>
      </w:pPr>
      <w:r w:rsidRPr="00B410C8">
        <w:rPr>
          <w:rFonts w:ascii="Times New Roman" w:hAnsi="Times New Roman" w:cs="Times New Roman"/>
          <w:sz w:val="24"/>
          <w:szCs w:val="24"/>
        </w:rPr>
        <w:t xml:space="preserve">Nacionālā mikrobioloģijas references laboratorija (turpmāk – NRL) koordinē un organizē SARS-CoV-2 </w:t>
      </w:r>
      <w:r w:rsidR="003D761E">
        <w:rPr>
          <w:rFonts w:ascii="Times New Roman" w:hAnsi="Times New Roman" w:cs="Times New Roman"/>
          <w:sz w:val="24"/>
          <w:szCs w:val="24"/>
        </w:rPr>
        <w:t xml:space="preserve">vīrusa </w:t>
      </w:r>
      <w:r w:rsidRPr="00B410C8">
        <w:rPr>
          <w:rFonts w:ascii="Times New Roman" w:hAnsi="Times New Roman" w:cs="Times New Roman"/>
          <w:sz w:val="24"/>
          <w:szCs w:val="24"/>
        </w:rPr>
        <w:t xml:space="preserve">pilnu genoma sekvencēšanu. Laboratorijās, kuras </w:t>
      </w:r>
      <w:r w:rsidR="003D761E">
        <w:rPr>
          <w:rFonts w:ascii="Times New Roman" w:hAnsi="Times New Roman" w:cs="Times New Roman"/>
          <w:sz w:val="24"/>
          <w:szCs w:val="24"/>
        </w:rPr>
        <w:t xml:space="preserve">veic testēšanu </w:t>
      </w:r>
      <w:r w:rsidRPr="00B410C8">
        <w:rPr>
          <w:rFonts w:ascii="Times New Roman" w:hAnsi="Times New Roman" w:cs="Times New Roman"/>
          <w:sz w:val="24"/>
          <w:szCs w:val="24"/>
        </w:rPr>
        <w:t xml:space="preserve">SARS-CoV-2 </w:t>
      </w:r>
      <w:r w:rsidR="003D761E">
        <w:rPr>
          <w:rFonts w:ascii="Times New Roman" w:hAnsi="Times New Roman" w:cs="Times New Roman"/>
          <w:sz w:val="24"/>
          <w:szCs w:val="24"/>
        </w:rPr>
        <w:t>noteikšanai</w:t>
      </w:r>
      <w:r w:rsidR="00AE52EE">
        <w:rPr>
          <w:rFonts w:ascii="Times New Roman" w:hAnsi="Times New Roman" w:cs="Times New Roman"/>
          <w:sz w:val="24"/>
          <w:szCs w:val="24"/>
        </w:rPr>
        <w:t>,</w:t>
      </w:r>
      <w:r w:rsidR="003D761E">
        <w:rPr>
          <w:rFonts w:ascii="Times New Roman" w:hAnsi="Times New Roman" w:cs="Times New Roman"/>
          <w:sz w:val="24"/>
          <w:szCs w:val="24"/>
        </w:rPr>
        <w:t xml:space="preserve"> </w:t>
      </w:r>
      <w:r w:rsidR="00AE52EE">
        <w:rPr>
          <w:rFonts w:ascii="Times New Roman" w:hAnsi="Times New Roman" w:cs="Times New Roman"/>
          <w:sz w:val="24"/>
          <w:szCs w:val="24"/>
        </w:rPr>
        <w:t>atbilstoši noslēgtajiem</w:t>
      </w:r>
      <w:r w:rsidR="003D761E">
        <w:rPr>
          <w:rFonts w:ascii="Times New Roman" w:hAnsi="Times New Roman" w:cs="Times New Roman"/>
          <w:sz w:val="24"/>
          <w:szCs w:val="24"/>
        </w:rPr>
        <w:t xml:space="preserve"> </w:t>
      </w:r>
      <w:r w:rsidRPr="00B410C8">
        <w:rPr>
          <w:rFonts w:ascii="Times New Roman" w:hAnsi="Times New Roman" w:cs="Times New Roman"/>
          <w:sz w:val="24"/>
          <w:szCs w:val="24"/>
        </w:rPr>
        <w:t>līgumi</w:t>
      </w:r>
      <w:r w:rsidR="00CE0A63">
        <w:rPr>
          <w:rFonts w:ascii="Times New Roman" w:hAnsi="Times New Roman" w:cs="Times New Roman"/>
          <w:sz w:val="24"/>
          <w:szCs w:val="24"/>
        </w:rPr>
        <w:t>em</w:t>
      </w:r>
      <w:r w:rsidRPr="00B410C8">
        <w:rPr>
          <w:rFonts w:ascii="Times New Roman" w:hAnsi="Times New Roman" w:cs="Times New Roman"/>
          <w:sz w:val="24"/>
          <w:szCs w:val="24"/>
        </w:rPr>
        <w:t xml:space="preserve"> ar </w:t>
      </w:r>
      <w:r w:rsidR="00AE52EE">
        <w:rPr>
          <w:rFonts w:ascii="Times New Roman" w:hAnsi="Times New Roman" w:cs="Times New Roman"/>
          <w:sz w:val="24"/>
          <w:szCs w:val="24"/>
        </w:rPr>
        <w:t xml:space="preserve">Nacionālo veselības </w:t>
      </w:r>
      <w:r w:rsidR="00AE52EE">
        <w:rPr>
          <w:rFonts w:ascii="Times New Roman" w:hAnsi="Times New Roman" w:cs="Times New Roman"/>
          <w:sz w:val="24"/>
          <w:szCs w:val="24"/>
        </w:rPr>
        <w:lastRenderedPageBreak/>
        <w:t>dienestu</w:t>
      </w:r>
      <w:r w:rsidRPr="00865A28">
        <w:rPr>
          <w:rFonts w:ascii="Times New Roman" w:hAnsi="Times New Roman" w:cs="Times New Roman"/>
          <w:sz w:val="24"/>
          <w:szCs w:val="24"/>
        </w:rPr>
        <w:t xml:space="preserve">, nodrošina </w:t>
      </w:r>
      <w:r w:rsidR="003D761E">
        <w:rPr>
          <w:rFonts w:ascii="Times New Roman" w:hAnsi="Times New Roman" w:cs="Times New Roman"/>
          <w:sz w:val="24"/>
          <w:szCs w:val="24"/>
        </w:rPr>
        <w:t xml:space="preserve">NRL </w:t>
      </w:r>
      <w:r w:rsidRPr="00865A28">
        <w:rPr>
          <w:rFonts w:ascii="Times New Roman" w:hAnsi="Times New Roman" w:cs="Times New Roman"/>
          <w:sz w:val="24"/>
          <w:szCs w:val="24"/>
        </w:rPr>
        <w:t>piekļuvi visiem paraugiem, kuros ir noteikta SARS-CoV-2 vīrusa RNS klātbūtne</w:t>
      </w:r>
      <w:r w:rsidRPr="006D772B">
        <w:rPr>
          <w:rFonts w:ascii="Times New Roman" w:hAnsi="Times New Roman" w:cs="Times New Roman"/>
          <w:sz w:val="24"/>
          <w:szCs w:val="24"/>
        </w:rPr>
        <w:t xml:space="preserve"> </w:t>
      </w:r>
      <w:r w:rsidRPr="00B410C8">
        <w:rPr>
          <w:rFonts w:ascii="Times New Roman" w:hAnsi="Times New Roman" w:cs="Times New Roman"/>
          <w:sz w:val="24"/>
          <w:szCs w:val="24"/>
        </w:rPr>
        <w:t xml:space="preserve">ģenētiskās uzraudzības nodrošināšanai. </w:t>
      </w:r>
    </w:p>
    <w:p w14:paraId="1420D573" w14:textId="4D955F1C" w:rsidR="003F6F30" w:rsidRPr="00865A28" w:rsidRDefault="003F6F30" w:rsidP="00327545">
      <w:pPr>
        <w:pStyle w:val="NoSpacing"/>
        <w:numPr>
          <w:ilvl w:val="0"/>
          <w:numId w:val="26"/>
        </w:numPr>
        <w:jc w:val="both"/>
        <w:rPr>
          <w:rFonts w:ascii="Times New Roman" w:hAnsi="Times New Roman" w:cs="Times New Roman"/>
          <w:sz w:val="24"/>
          <w:szCs w:val="24"/>
        </w:rPr>
      </w:pPr>
      <w:r w:rsidRPr="00865A28">
        <w:rPr>
          <w:rFonts w:ascii="Times New Roman" w:hAnsi="Times New Roman" w:cs="Times New Roman"/>
          <w:sz w:val="24"/>
          <w:szCs w:val="24"/>
        </w:rPr>
        <w:t xml:space="preserve">NRL sadarbībā ar SPKC </w:t>
      </w:r>
      <w:r w:rsidR="003D761E">
        <w:rPr>
          <w:rFonts w:ascii="Times New Roman" w:hAnsi="Times New Roman" w:cs="Times New Roman"/>
          <w:sz w:val="24"/>
          <w:szCs w:val="24"/>
        </w:rPr>
        <w:t xml:space="preserve">un laboratorijām </w:t>
      </w:r>
      <w:r w:rsidRPr="00865A28">
        <w:rPr>
          <w:rFonts w:ascii="Times New Roman" w:hAnsi="Times New Roman" w:cs="Times New Roman"/>
          <w:sz w:val="24"/>
          <w:szCs w:val="24"/>
        </w:rPr>
        <w:t>organizē SARS-CoV-2 RNS pozitīvo paraugu vākšanu ar mērķi veikt epidemioloģiskajai situācijai atbilstošu paraugu atlasi un tālāku sekvencēšanu.</w:t>
      </w:r>
    </w:p>
    <w:p w14:paraId="4AA95D5D" w14:textId="779B5FB1" w:rsidR="003F6F30" w:rsidRPr="003D761E" w:rsidRDefault="003F6F30" w:rsidP="00AF30E4">
      <w:pPr>
        <w:pStyle w:val="NoSpacing"/>
        <w:numPr>
          <w:ilvl w:val="0"/>
          <w:numId w:val="26"/>
        </w:numPr>
        <w:jc w:val="both"/>
        <w:rPr>
          <w:rFonts w:ascii="Times New Roman" w:hAnsi="Times New Roman" w:cs="Times New Roman"/>
          <w:sz w:val="24"/>
          <w:szCs w:val="24"/>
        </w:rPr>
      </w:pPr>
      <w:r w:rsidRPr="003D761E">
        <w:rPr>
          <w:rFonts w:ascii="Times New Roman" w:hAnsi="Times New Roman" w:cs="Times New Roman"/>
          <w:sz w:val="24"/>
          <w:szCs w:val="24"/>
        </w:rPr>
        <w:t>Laboratorijas regulāri</w:t>
      </w:r>
      <w:r w:rsidR="00AE52EE">
        <w:rPr>
          <w:rFonts w:ascii="Times New Roman" w:hAnsi="Times New Roman" w:cs="Times New Roman"/>
          <w:sz w:val="24"/>
          <w:szCs w:val="24"/>
        </w:rPr>
        <w:t>,</w:t>
      </w:r>
      <w:r w:rsidRPr="003D761E">
        <w:rPr>
          <w:rFonts w:ascii="Times New Roman" w:hAnsi="Times New Roman" w:cs="Times New Roman"/>
          <w:sz w:val="24"/>
          <w:szCs w:val="24"/>
        </w:rPr>
        <w:t xml:space="preserve"> līdz otrdienas beigām, </w:t>
      </w:r>
      <w:proofErr w:type="spellStart"/>
      <w:r w:rsidRPr="003D761E">
        <w:rPr>
          <w:rFonts w:ascii="Times New Roman" w:hAnsi="Times New Roman" w:cs="Times New Roman"/>
          <w:sz w:val="24"/>
          <w:szCs w:val="24"/>
        </w:rPr>
        <w:t>sūta</w:t>
      </w:r>
      <w:proofErr w:type="spellEnd"/>
      <w:r w:rsidRPr="003D761E">
        <w:rPr>
          <w:rFonts w:ascii="Times New Roman" w:hAnsi="Times New Roman" w:cs="Times New Roman"/>
          <w:sz w:val="24"/>
          <w:szCs w:val="24"/>
        </w:rPr>
        <w:t xml:space="preserve"> atlasītos pozitīvos paraugus, kad </w:t>
      </w:r>
      <w:proofErr w:type="spellStart"/>
      <w:r w:rsidRPr="003D761E">
        <w:rPr>
          <w:rFonts w:ascii="Times New Roman" w:hAnsi="Times New Roman" w:cs="Times New Roman"/>
          <w:sz w:val="24"/>
          <w:szCs w:val="24"/>
        </w:rPr>
        <w:t>Ct</w:t>
      </w:r>
      <w:proofErr w:type="spellEnd"/>
      <w:r w:rsidRPr="003D761E">
        <w:rPr>
          <w:rFonts w:ascii="Times New Roman" w:hAnsi="Times New Roman" w:cs="Times New Roman"/>
          <w:sz w:val="24"/>
          <w:szCs w:val="24"/>
        </w:rPr>
        <w:t xml:space="preserve"> (</w:t>
      </w:r>
      <w:proofErr w:type="spellStart"/>
      <w:r w:rsidRPr="00980583">
        <w:rPr>
          <w:rFonts w:ascii="Times New Roman" w:hAnsi="Times New Roman" w:cs="Times New Roman"/>
          <w:i/>
          <w:iCs/>
          <w:sz w:val="24"/>
          <w:szCs w:val="24"/>
        </w:rPr>
        <w:t>cycle</w:t>
      </w:r>
      <w:proofErr w:type="spellEnd"/>
      <w:r w:rsidRPr="00980583">
        <w:rPr>
          <w:rFonts w:ascii="Times New Roman" w:hAnsi="Times New Roman" w:cs="Times New Roman"/>
          <w:i/>
          <w:iCs/>
          <w:sz w:val="24"/>
          <w:szCs w:val="24"/>
        </w:rPr>
        <w:t xml:space="preserve"> </w:t>
      </w:r>
      <w:proofErr w:type="spellStart"/>
      <w:r w:rsidRPr="00980583">
        <w:rPr>
          <w:rFonts w:ascii="Times New Roman" w:hAnsi="Times New Roman" w:cs="Times New Roman"/>
          <w:i/>
          <w:iCs/>
          <w:sz w:val="24"/>
          <w:szCs w:val="24"/>
        </w:rPr>
        <w:t>threshold</w:t>
      </w:r>
      <w:proofErr w:type="spellEnd"/>
      <w:r w:rsidRPr="00980583">
        <w:rPr>
          <w:rFonts w:ascii="Times New Roman" w:hAnsi="Times New Roman" w:cs="Times New Roman"/>
          <w:sz w:val="24"/>
          <w:szCs w:val="24"/>
        </w:rPr>
        <w:t xml:space="preserve">) vērtības PĶR ir mazākas par 30 (gēniem, kas nav E gēns). Vēlamais parauga apjoms </w:t>
      </w:r>
      <w:r w:rsidR="001B1F09">
        <w:rPr>
          <w:rFonts w:ascii="Times New Roman" w:hAnsi="Times New Roman" w:cs="Times New Roman"/>
          <w:sz w:val="24"/>
          <w:szCs w:val="24"/>
        </w:rPr>
        <w:t>vismaz</w:t>
      </w:r>
      <w:r w:rsidR="001B1F09" w:rsidRPr="00980583">
        <w:rPr>
          <w:rFonts w:ascii="Times New Roman" w:hAnsi="Times New Roman" w:cs="Times New Roman"/>
          <w:sz w:val="24"/>
          <w:szCs w:val="24"/>
        </w:rPr>
        <w:t xml:space="preserve"> </w:t>
      </w:r>
      <w:r w:rsidRPr="00980583">
        <w:rPr>
          <w:rFonts w:ascii="Times New Roman" w:hAnsi="Times New Roman" w:cs="Times New Roman"/>
          <w:sz w:val="24"/>
          <w:szCs w:val="24"/>
        </w:rPr>
        <w:t xml:space="preserve">250 µl. Kopā ar paraugiem </w:t>
      </w:r>
      <w:r w:rsidR="003D761E">
        <w:rPr>
          <w:rFonts w:ascii="Times New Roman" w:hAnsi="Times New Roman" w:cs="Times New Roman"/>
          <w:sz w:val="24"/>
          <w:szCs w:val="24"/>
        </w:rPr>
        <w:t>sniedz</w:t>
      </w:r>
      <w:r w:rsidR="003D761E" w:rsidRPr="003D761E">
        <w:rPr>
          <w:rFonts w:ascii="Times New Roman" w:hAnsi="Times New Roman" w:cs="Times New Roman"/>
          <w:sz w:val="24"/>
          <w:szCs w:val="24"/>
        </w:rPr>
        <w:t xml:space="preserve"> </w:t>
      </w:r>
      <w:r w:rsidRPr="003D761E">
        <w:rPr>
          <w:rFonts w:ascii="Times New Roman" w:hAnsi="Times New Roman" w:cs="Times New Roman"/>
          <w:sz w:val="24"/>
          <w:szCs w:val="24"/>
        </w:rPr>
        <w:t xml:space="preserve">informāciju par paraugu izcelsmi (SPKC forma pozitīvajiem paraugiem bez personu identificējošas informācijas) ar pievienotām </w:t>
      </w:r>
      <w:proofErr w:type="spellStart"/>
      <w:r w:rsidRPr="003D761E">
        <w:rPr>
          <w:rFonts w:ascii="Times New Roman" w:hAnsi="Times New Roman" w:cs="Times New Roman"/>
          <w:sz w:val="24"/>
          <w:szCs w:val="24"/>
        </w:rPr>
        <w:t>Ct</w:t>
      </w:r>
      <w:proofErr w:type="spellEnd"/>
      <w:r w:rsidRPr="003D761E">
        <w:rPr>
          <w:rFonts w:ascii="Times New Roman" w:hAnsi="Times New Roman" w:cs="Times New Roman"/>
          <w:sz w:val="24"/>
          <w:szCs w:val="24"/>
        </w:rPr>
        <w:t xml:space="preserve"> vērtībām.</w:t>
      </w:r>
    </w:p>
    <w:p w14:paraId="7CA5EFC6" w14:textId="7695C697" w:rsidR="003F6F30" w:rsidRPr="00BF1E40" w:rsidRDefault="003F6F30" w:rsidP="00AF30E4">
      <w:pPr>
        <w:pStyle w:val="NoSpacing"/>
        <w:numPr>
          <w:ilvl w:val="0"/>
          <w:numId w:val="26"/>
        </w:numPr>
        <w:jc w:val="both"/>
        <w:rPr>
          <w:rFonts w:ascii="Times New Roman" w:hAnsi="Times New Roman" w:cs="Times New Roman"/>
          <w:sz w:val="24"/>
          <w:szCs w:val="24"/>
        </w:rPr>
      </w:pPr>
      <w:r w:rsidRPr="00410A5E">
        <w:rPr>
          <w:rFonts w:ascii="Times New Roman" w:hAnsi="Times New Roman" w:cs="Times New Roman"/>
          <w:sz w:val="24"/>
          <w:szCs w:val="24"/>
        </w:rPr>
        <w:t>Pozitīvo paraugu atlase tālākai se</w:t>
      </w:r>
      <w:r w:rsidRPr="00BF1E40">
        <w:rPr>
          <w:rFonts w:ascii="Times New Roman" w:hAnsi="Times New Roman" w:cs="Times New Roman"/>
          <w:sz w:val="24"/>
          <w:szCs w:val="24"/>
        </w:rPr>
        <w:t>kvencēšanai:</w:t>
      </w:r>
    </w:p>
    <w:p w14:paraId="04EC685C" w14:textId="235FD853" w:rsidR="003F6F30" w:rsidRPr="00BF1E40" w:rsidRDefault="00AF30E4" w:rsidP="00AF30E4">
      <w:pPr>
        <w:pStyle w:val="NoSpacing"/>
        <w:numPr>
          <w:ilvl w:val="1"/>
          <w:numId w:val="26"/>
        </w:num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F6F30" w:rsidRPr="00BF1E40">
        <w:rPr>
          <w:rFonts w:ascii="Times New Roman" w:hAnsi="Times New Roman" w:cs="Times New Roman"/>
          <w:sz w:val="24"/>
          <w:szCs w:val="24"/>
        </w:rPr>
        <w:t>Nejaušināti</w:t>
      </w:r>
      <w:proofErr w:type="spellEnd"/>
      <w:r w:rsidR="003F6F30" w:rsidRPr="00BF1E40">
        <w:rPr>
          <w:rFonts w:ascii="Times New Roman" w:hAnsi="Times New Roman" w:cs="Times New Roman"/>
          <w:sz w:val="24"/>
          <w:szCs w:val="24"/>
        </w:rPr>
        <w:t xml:space="preserve"> atlasīti paraugi laboratorijās – paraugi, kas proporcionāli atbilst reģionu iedalījumam un vecuma struktūrai (līdz 70% no sekvencēšanas apjoma)</w:t>
      </w:r>
    </w:p>
    <w:p w14:paraId="7C6C3469" w14:textId="091C4B60" w:rsidR="003F6F30" w:rsidRPr="003D761E" w:rsidRDefault="003F6F30" w:rsidP="00AF30E4">
      <w:pPr>
        <w:pStyle w:val="NoSpacing"/>
        <w:numPr>
          <w:ilvl w:val="1"/>
          <w:numId w:val="26"/>
        </w:numPr>
        <w:jc w:val="both"/>
        <w:rPr>
          <w:rFonts w:ascii="Times New Roman" w:hAnsi="Times New Roman" w:cs="Times New Roman"/>
          <w:sz w:val="24"/>
          <w:szCs w:val="24"/>
        </w:rPr>
      </w:pPr>
      <w:r w:rsidRPr="000D64A0">
        <w:rPr>
          <w:rFonts w:ascii="Times New Roman" w:hAnsi="Times New Roman" w:cs="Times New Roman"/>
          <w:sz w:val="24"/>
          <w:szCs w:val="24"/>
        </w:rPr>
        <w:t>Klīniskās indikācijas (līdz 1</w:t>
      </w:r>
      <w:r w:rsidR="003D761E">
        <w:rPr>
          <w:rFonts w:ascii="Times New Roman" w:hAnsi="Times New Roman" w:cs="Times New Roman"/>
          <w:sz w:val="24"/>
          <w:szCs w:val="24"/>
        </w:rPr>
        <w:t>5</w:t>
      </w:r>
      <w:r w:rsidRPr="003D761E">
        <w:rPr>
          <w:rFonts w:ascii="Times New Roman" w:hAnsi="Times New Roman" w:cs="Times New Roman"/>
          <w:sz w:val="24"/>
          <w:szCs w:val="24"/>
        </w:rPr>
        <w:t>% no sekvencēšanas apjoma):</w:t>
      </w:r>
    </w:p>
    <w:p w14:paraId="4A3F6E67" w14:textId="77777777" w:rsidR="00AF30E4" w:rsidRDefault="003F6F30" w:rsidP="00AF30E4">
      <w:pPr>
        <w:pStyle w:val="NoSpacing"/>
        <w:numPr>
          <w:ilvl w:val="2"/>
          <w:numId w:val="26"/>
        </w:numPr>
        <w:jc w:val="both"/>
        <w:rPr>
          <w:rFonts w:ascii="Times New Roman" w:hAnsi="Times New Roman" w:cs="Times New Roman"/>
          <w:sz w:val="24"/>
          <w:szCs w:val="24"/>
        </w:rPr>
      </w:pPr>
      <w:r w:rsidRPr="00980583">
        <w:rPr>
          <w:rFonts w:ascii="Times New Roman" w:hAnsi="Times New Roman" w:cs="Times New Roman"/>
          <w:sz w:val="24"/>
          <w:szCs w:val="24"/>
        </w:rPr>
        <w:t xml:space="preserve">Covid-19 </w:t>
      </w:r>
      <w:proofErr w:type="spellStart"/>
      <w:r w:rsidRPr="00980583">
        <w:rPr>
          <w:rFonts w:ascii="Times New Roman" w:hAnsi="Times New Roman" w:cs="Times New Roman"/>
          <w:sz w:val="24"/>
          <w:szCs w:val="24"/>
        </w:rPr>
        <w:t>reinfekcijas</w:t>
      </w:r>
      <w:proofErr w:type="spellEnd"/>
      <w:r w:rsidRPr="00980583">
        <w:rPr>
          <w:rFonts w:ascii="Times New Roman" w:hAnsi="Times New Roman" w:cs="Times New Roman"/>
          <w:sz w:val="24"/>
          <w:szCs w:val="24"/>
        </w:rPr>
        <w:t xml:space="preserve"> gadījumi;</w:t>
      </w:r>
    </w:p>
    <w:p w14:paraId="2B25702B" w14:textId="77777777" w:rsidR="00AF30E4" w:rsidRDefault="003F6F30" w:rsidP="00AF30E4">
      <w:pPr>
        <w:pStyle w:val="NoSpacing"/>
        <w:numPr>
          <w:ilvl w:val="2"/>
          <w:numId w:val="26"/>
        </w:numPr>
        <w:jc w:val="both"/>
        <w:rPr>
          <w:rFonts w:ascii="Times New Roman" w:hAnsi="Times New Roman" w:cs="Times New Roman"/>
          <w:sz w:val="24"/>
          <w:szCs w:val="24"/>
        </w:rPr>
      </w:pPr>
      <w:r w:rsidRPr="00AF30E4">
        <w:rPr>
          <w:rFonts w:ascii="Times New Roman" w:hAnsi="Times New Roman" w:cs="Times New Roman"/>
          <w:sz w:val="24"/>
          <w:szCs w:val="24"/>
        </w:rPr>
        <w:t xml:space="preserve">Covid-19 pacients </w:t>
      </w:r>
      <w:r w:rsidR="003D761E" w:rsidRPr="00AF30E4">
        <w:rPr>
          <w:rFonts w:ascii="Times New Roman" w:hAnsi="Times New Roman" w:cs="Times New Roman"/>
          <w:sz w:val="24"/>
          <w:szCs w:val="24"/>
        </w:rPr>
        <w:t>ar pabeigt</w:t>
      </w:r>
      <w:r w:rsidR="00AE52EE" w:rsidRPr="00AF30E4">
        <w:rPr>
          <w:rFonts w:ascii="Times New Roman" w:hAnsi="Times New Roman" w:cs="Times New Roman"/>
          <w:sz w:val="24"/>
          <w:szCs w:val="24"/>
        </w:rPr>
        <w:t>u</w:t>
      </w:r>
      <w:r w:rsidRPr="00AF30E4">
        <w:rPr>
          <w:rFonts w:ascii="Times New Roman" w:hAnsi="Times New Roman" w:cs="Times New Roman"/>
          <w:sz w:val="24"/>
          <w:szCs w:val="24"/>
        </w:rPr>
        <w:t xml:space="preserve"> vakcinācijas kursu pret Covid-19 infekciju;</w:t>
      </w:r>
    </w:p>
    <w:p w14:paraId="56BAF800" w14:textId="77777777" w:rsidR="00AF30E4" w:rsidRDefault="003F6F30" w:rsidP="00AF30E4">
      <w:pPr>
        <w:pStyle w:val="NoSpacing"/>
        <w:numPr>
          <w:ilvl w:val="2"/>
          <w:numId w:val="26"/>
        </w:numPr>
        <w:jc w:val="both"/>
        <w:rPr>
          <w:rFonts w:ascii="Times New Roman" w:hAnsi="Times New Roman" w:cs="Times New Roman"/>
          <w:sz w:val="24"/>
          <w:szCs w:val="24"/>
        </w:rPr>
      </w:pPr>
      <w:r w:rsidRPr="00AF30E4">
        <w:rPr>
          <w:rFonts w:ascii="Times New Roman" w:hAnsi="Times New Roman" w:cs="Times New Roman"/>
          <w:sz w:val="24"/>
          <w:szCs w:val="24"/>
        </w:rPr>
        <w:t>Netipiski klīniskie Covid-19 gadījumi;</w:t>
      </w:r>
    </w:p>
    <w:p w14:paraId="0E84D714" w14:textId="77000489" w:rsidR="003F6F30" w:rsidRPr="00AF30E4" w:rsidRDefault="003F6F30" w:rsidP="00AF30E4">
      <w:pPr>
        <w:pStyle w:val="NoSpacing"/>
        <w:numPr>
          <w:ilvl w:val="2"/>
          <w:numId w:val="26"/>
        </w:numPr>
        <w:jc w:val="both"/>
        <w:rPr>
          <w:rFonts w:ascii="Times New Roman" w:hAnsi="Times New Roman" w:cs="Times New Roman"/>
          <w:sz w:val="24"/>
          <w:szCs w:val="24"/>
        </w:rPr>
      </w:pPr>
      <w:r w:rsidRPr="00AF30E4">
        <w:rPr>
          <w:rFonts w:ascii="Times New Roman" w:hAnsi="Times New Roman" w:cs="Times New Roman"/>
          <w:sz w:val="24"/>
          <w:szCs w:val="24"/>
        </w:rPr>
        <w:t>Stacionāra Covid-19 pacienti:</w:t>
      </w:r>
    </w:p>
    <w:p w14:paraId="5106F4B2" w14:textId="77777777" w:rsidR="00AF30E4" w:rsidRDefault="003F6F30" w:rsidP="00AF30E4">
      <w:pPr>
        <w:pStyle w:val="NoSpacing"/>
        <w:numPr>
          <w:ilvl w:val="3"/>
          <w:numId w:val="26"/>
        </w:numPr>
        <w:jc w:val="both"/>
        <w:rPr>
          <w:rFonts w:ascii="Times New Roman" w:hAnsi="Times New Roman" w:cs="Times New Roman"/>
          <w:sz w:val="24"/>
          <w:szCs w:val="24"/>
        </w:rPr>
      </w:pPr>
      <w:r w:rsidRPr="00BF1E40">
        <w:rPr>
          <w:rFonts w:ascii="Times New Roman" w:hAnsi="Times New Roman" w:cs="Times New Roman"/>
          <w:sz w:val="24"/>
          <w:szCs w:val="24"/>
        </w:rPr>
        <w:t xml:space="preserve">Sākot ar 20. </w:t>
      </w:r>
      <w:proofErr w:type="spellStart"/>
      <w:r w:rsidRPr="00BF1E40">
        <w:rPr>
          <w:rFonts w:ascii="Times New Roman" w:hAnsi="Times New Roman" w:cs="Times New Roman"/>
          <w:sz w:val="24"/>
          <w:szCs w:val="24"/>
        </w:rPr>
        <w:t>stacionēšanas</w:t>
      </w:r>
      <w:proofErr w:type="spellEnd"/>
      <w:r w:rsidRPr="00BF1E40">
        <w:rPr>
          <w:rFonts w:ascii="Times New Roman" w:hAnsi="Times New Roman" w:cs="Times New Roman"/>
          <w:sz w:val="24"/>
          <w:szCs w:val="24"/>
        </w:rPr>
        <w:t xml:space="preserve"> dienu un turpmāk ik 14 dienas, sekojošās klīniskās situācijās pacientiem tiek veikta atkārtota SARS-CoV-2 testēšana ar </w:t>
      </w:r>
      <w:proofErr w:type="spellStart"/>
      <w:r w:rsidRPr="00BF1E40">
        <w:rPr>
          <w:rFonts w:ascii="Times New Roman" w:hAnsi="Times New Roman" w:cs="Times New Roman"/>
          <w:sz w:val="24"/>
          <w:szCs w:val="24"/>
        </w:rPr>
        <w:t>molekulārbioloģiskām</w:t>
      </w:r>
      <w:proofErr w:type="spellEnd"/>
      <w:r w:rsidRPr="00BF1E40">
        <w:rPr>
          <w:rFonts w:ascii="Times New Roman" w:hAnsi="Times New Roman" w:cs="Times New Roman"/>
          <w:sz w:val="24"/>
          <w:szCs w:val="24"/>
        </w:rPr>
        <w:t xml:space="preserve"> metodēm un pozitīva rezultātā gadījumā;</w:t>
      </w:r>
    </w:p>
    <w:p w14:paraId="527E58F8" w14:textId="77777777" w:rsidR="00397D76" w:rsidRDefault="003F6F30" w:rsidP="00397D76">
      <w:pPr>
        <w:pStyle w:val="NoSpacing"/>
        <w:numPr>
          <w:ilvl w:val="3"/>
          <w:numId w:val="26"/>
        </w:numPr>
        <w:jc w:val="both"/>
        <w:rPr>
          <w:rFonts w:ascii="Times New Roman" w:hAnsi="Times New Roman" w:cs="Times New Roman"/>
          <w:sz w:val="24"/>
          <w:szCs w:val="24"/>
        </w:rPr>
      </w:pPr>
      <w:r w:rsidRPr="00AF30E4">
        <w:rPr>
          <w:rFonts w:ascii="Times New Roman" w:hAnsi="Times New Roman" w:cs="Times New Roman"/>
          <w:sz w:val="24"/>
          <w:szCs w:val="24"/>
        </w:rPr>
        <w:t>Smaga Covid-19 infekcijas gaita, pacienti, kas ārstējas intensīvās terapijas nodaļās;</w:t>
      </w:r>
    </w:p>
    <w:p w14:paraId="3F938844" w14:textId="77777777" w:rsidR="00397D76" w:rsidRDefault="003F6F30" w:rsidP="00397D76">
      <w:pPr>
        <w:pStyle w:val="NoSpacing"/>
        <w:numPr>
          <w:ilvl w:val="3"/>
          <w:numId w:val="26"/>
        </w:numPr>
        <w:jc w:val="both"/>
        <w:rPr>
          <w:rFonts w:ascii="Times New Roman" w:hAnsi="Times New Roman" w:cs="Times New Roman"/>
          <w:sz w:val="24"/>
          <w:szCs w:val="24"/>
        </w:rPr>
      </w:pPr>
      <w:r w:rsidRPr="00397D76">
        <w:rPr>
          <w:rFonts w:ascii="Times New Roman" w:hAnsi="Times New Roman" w:cs="Times New Roman"/>
          <w:sz w:val="24"/>
          <w:szCs w:val="24"/>
        </w:rPr>
        <w:t xml:space="preserve">Covid-19 infekcijas pacients ar sekojošu </w:t>
      </w:r>
      <w:proofErr w:type="spellStart"/>
      <w:r w:rsidRPr="00397D76">
        <w:rPr>
          <w:rFonts w:ascii="Times New Roman" w:hAnsi="Times New Roman" w:cs="Times New Roman"/>
          <w:sz w:val="24"/>
          <w:szCs w:val="24"/>
        </w:rPr>
        <w:t>imūnsupresiju</w:t>
      </w:r>
      <w:proofErr w:type="spellEnd"/>
      <w:r w:rsidRPr="00397D76">
        <w:rPr>
          <w:rFonts w:ascii="Times New Roman" w:hAnsi="Times New Roman" w:cs="Times New Roman"/>
          <w:sz w:val="24"/>
          <w:szCs w:val="24"/>
        </w:rPr>
        <w:t>:</w:t>
      </w:r>
    </w:p>
    <w:p w14:paraId="6E7205C1" w14:textId="77777777" w:rsidR="00397D76" w:rsidRDefault="003F6F30" w:rsidP="00397D76">
      <w:pPr>
        <w:pStyle w:val="NoSpacing"/>
        <w:numPr>
          <w:ilvl w:val="4"/>
          <w:numId w:val="26"/>
        </w:numPr>
        <w:jc w:val="both"/>
        <w:rPr>
          <w:rFonts w:ascii="Times New Roman" w:hAnsi="Times New Roman" w:cs="Times New Roman"/>
          <w:sz w:val="24"/>
          <w:szCs w:val="24"/>
        </w:rPr>
      </w:pPr>
      <w:r w:rsidRPr="00397D76">
        <w:rPr>
          <w:rFonts w:ascii="Times New Roman" w:hAnsi="Times New Roman" w:cs="Times New Roman"/>
          <w:sz w:val="24"/>
          <w:szCs w:val="24"/>
        </w:rPr>
        <w:t>transplantāta saņēmējs;</w:t>
      </w:r>
    </w:p>
    <w:p w14:paraId="0656D920" w14:textId="77777777" w:rsidR="00397D76" w:rsidRDefault="003F6F30" w:rsidP="00397D76">
      <w:pPr>
        <w:pStyle w:val="NoSpacing"/>
        <w:numPr>
          <w:ilvl w:val="4"/>
          <w:numId w:val="26"/>
        </w:numPr>
        <w:jc w:val="both"/>
        <w:rPr>
          <w:rFonts w:ascii="Times New Roman" w:hAnsi="Times New Roman" w:cs="Times New Roman"/>
          <w:sz w:val="24"/>
          <w:szCs w:val="24"/>
        </w:rPr>
      </w:pPr>
      <w:r w:rsidRPr="00397D76">
        <w:rPr>
          <w:rFonts w:ascii="Times New Roman" w:hAnsi="Times New Roman" w:cs="Times New Roman"/>
          <w:sz w:val="24"/>
          <w:szCs w:val="24"/>
        </w:rPr>
        <w:t xml:space="preserve">pacients, kas ilgstoši saņem </w:t>
      </w:r>
      <w:proofErr w:type="spellStart"/>
      <w:r w:rsidRPr="00397D76">
        <w:rPr>
          <w:rFonts w:ascii="Times New Roman" w:hAnsi="Times New Roman" w:cs="Times New Roman"/>
          <w:sz w:val="24"/>
          <w:szCs w:val="24"/>
        </w:rPr>
        <w:t>kortikosteroīdus</w:t>
      </w:r>
      <w:proofErr w:type="spellEnd"/>
      <w:r w:rsidRPr="00397D76">
        <w:rPr>
          <w:rFonts w:ascii="Times New Roman" w:hAnsi="Times New Roman" w:cs="Times New Roman"/>
          <w:sz w:val="24"/>
          <w:szCs w:val="24"/>
        </w:rPr>
        <w:t xml:space="preserve"> vai citas </w:t>
      </w:r>
      <w:proofErr w:type="spellStart"/>
      <w:r w:rsidRPr="00397D76">
        <w:rPr>
          <w:rFonts w:ascii="Times New Roman" w:hAnsi="Times New Roman" w:cs="Times New Roman"/>
          <w:sz w:val="24"/>
          <w:szCs w:val="24"/>
        </w:rPr>
        <w:t>imūnmodulējošas</w:t>
      </w:r>
      <w:proofErr w:type="spellEnd"/>
      <w:r w:rsidRPr="00397D76">
        <w:rPr>
          <w:rFonts w:ascii="Times New Roman" w:hAnsi="Times New Roman" w:cs="Times New Roman"/>
          <w:sz w:val="24"/>
          <w:szCs w:val="24"/>
        </w:rPr>
        <w:t xml:space="preserve"> zāles vai vēža ķīmijterapiju;</w:t>
      </w:r>
    </w:p>
    <w:p w14:paraId="333F67AA" w14:textId="77777777" w:rsidR="00397D76" w:rsidRDefault="003F6F30" w:rsidP="00397D76">
      <w:pPr>
        <w:pStyle w:val="NoSpacing"/>
        <w:numPr>
          <w:ilvl w:val="4"/>
          <w:numId w:val="26"/>
        </w:numPr>
        <w:jc w:val="both"/>
        <w:rPr>
          <w:rFonts w:ascii="Times New Roman" w:hAnsi="Times New Roman" w:cs="Times New Roman"/>
          <w:sz w:val="24"/>
          <w:szCs w:val="24"/>
        </w:rPr>
      </w:pPr>
      <w:r w:rsidRPr="00397D76">
        <w:rPr>
          <w:rFonts w:ascii="Times New Roman" w:hAnsi="Times New Roman" w:cs="Times New Roman"/>
          <w:sz w:val="24"/>
          <w:szCs w:val="24"/>
        </w:rPr>
        <w:t>pacients ar HIV infekciju uz zemu CD4 šūnu skaitu;</w:t>
      </w:r>
    </w:p>
    <w:p w14:paraId="452A31BF" w14:textId="37903B4A" w:rsidR="003F6F30" w:rsidRPr="00397D76" w:rsidRDefault="003F6F30" w:rsidP="00397D76">
      <w:pPr>
        <w:pStyle w:val="NoSpacing"/>
        <w:numPr>
          <w:ilvl w:val="4"/>
          <w:numId w:val="26"/>
        </w:numPr>
        <w:jc w:val="both"/>
        <w:rPr>
          <w:rFonts w:ascii="Times New Roman" w:hAnsi="Times New Roman" w:cs="Times New Roman"/>
          <w:sz w:val="24"/>
          <w:szCs w:val="24"/>
        </w:rPr>
      </w:pPr>
      <w:r w:rsidRPr="00397D76">
        <w:rPr>
          <w:rFonts w:ascii="Times New Roman" w:hAnsi="Times New Roman" w:cs="Times New Roman"/>
          <w:sz w:val="24"/>
          <w:szCs w:val="24"/>
        </w:rPr>
        <w:t>pacients ar citu imūndeficītu;</w:t>
      </w:r>
    </w:p>
    <w:p w14:paraId="7EC33823" w14:textId="7830FC19" w:rsidR="003F6F30" w:rsidRPr="003D761E" w:rsidRDefault="003F6F30" w:rsidP="00AF30E4">
      <w:pPr>
        <w:pStyle w:val="NoSpacing"/>
        <w:numPr>
          <w:ilvl w:val="1"/>
          <w:numId w:val="26"/>
        </w:numPr>
        <w:jc w:val="both"/>
        <w:rPr>
          <w:rFonts w:ascii="Times New Roman" w:hAnsi="Times New Roman" w:cs="Times New Roman"/>
          <w:sz w:val="24"/>
          <w:szCs w:val="24"/>
        </w:rPr>
      </w:pPr>
      <w:r w:rsidRPr="00B410C8">
        <w:rPr>
          <w:rFonts w:ascii="Times New Roman" w:hAnsi="Times New Roman" w:cs="Times New Roman"/>
          <w:sz w:val="24"/>
          <w:szCs w:val="24"/>
        </w:rPr>
        <w:t>Pēc epidemioloģiskās indikācijas (līdz 1</w:t>
      </w:r>
      <w:r w:rsidR="003D761E">
        <w:rPr>
          <w:rFonts w:ascii="Times New Roman" w:hAnsi="Times New Roman" w:cs="Times New Roman"/>
          <w:sz w:val="24"/>
          <w:szCs w:val="24"/>
        </w:rPr>
        <w:t>5</w:t>
      </w:r>
      <w:r w:rsidRPr="003D761E">
        <w:rPr>
          <w:rFonts w:ascii="Times New Roman" w:hAnsi="Times New Roman" w:cs="Times New Roman"/>
          <w:sz w:val="24"/>
          <w:szCs w:val="24"/>
        </w:rPr>
        <w:t xml:space="preserve">% no sekvencēšanas apjoma): </w:t>
      </w:r>
    </w:p>
    <w:p w14:paraId="5D46E595" w14:textId="77777777" w:rsidR="00AF30E4" w:rsidRDefault="003F6F30" w:rsidP="00AF30E4">
      <w:pPr>
        <w:pStyle w:val="NoSpacing"/>
        <w:numPr>
          <w:ilvl w:val="2"/>
          <w:numId w:val="26"/>
        </w:numPr>
        <w:jc w:val="both"/>
        <w:rPr>
          <w:rFonts w:ascii="Times New Roman" w:hAnsi="Times New Roman" w:cs="Times New Roman"/>
          <w:sz w:val="24"/>
          <w:szCs w:val="24"/>
        </w:rPr>
      </w:pPr>
      <w:r w:rsidRPr="00AF30E4">
        <w:rPr>
          <w:rFonts w:ascii="Times New Roman" w:hAnsi="Times New Roman" w:cs="Times New Roman"/>
          <w:sz w:val="24"/>
          <w:szCs w:val="24"/>
        </w:rPr>
        <w:t>lieli Covid-19 uzliesmojumi;</w:t>
      </w:r>
    </w:p>
    <w:p w14:paraId="6FC3B2C5" w14:textId="77777777" w:rsidR="00AF30E4" w:rsidRDefault="003F6F30" w:rsidP="00AF30E4">
      <w:pPr>
        <w:pStyle w:val="NoSpacing"/>
        <w:numPr>
          <w:ilvl w:val="2"/>
          <w:numId w:val="26"/>
        </w:numPr>
        <w:jc w:val="both"/>
        <w:rPr>
          <w:rFonts w:ascii="Times New Roman" w:hAnsi="Times New Roman" w:cs="Times New Roman"/>
          <w:sz w:val="24"/>
          <w:szCs w:val="24"/>
        </w:rPr>
      </w:pPr>
      <w:r w:rsidRPr="00AF30E4">
        <w:rPr>
          <w:rFonts w:ascii="Times New Roman" w:hAnsi="Times New Roman" w:cs="Times New Roman"/>
          <w:sz w:val="24"/>
          <w:szCs w:val="24"/>
        </w:rPr>
        <w:t>straujš gadījumu skaita pieaugums administratīvajā teritorijā;</w:t>
      </w:r>
    </w:p>
    <w:p w14:paraId="17925BAB" w14:textId="77777777" w:rsidR="00AF30E4" w:rsidRDefault="003F6F30" w:rsidP="00AF30E4">
      <w:pPr>
        <w:pStyle w:val="NoSpacing"/>
        <w:numPr>
          <w:ilvl w:val="2"/>
          <w:numId w:val="26"/>
        </w:numPr>
        <w:jc w:val="both"/>
        <w:rPr>
          <w:rFonts w:ascii="Times New Roman" w:hAnsi="Times New Roman" w:cs="Times New Roman"/>
          <w:sz w:val="24"/>
          <w:szCs w:val="24"/>
        </w:rPr>
      </w:pPr>
      <w:r w:rsidRPr="00AF30E4">
        <w:rPr>
          <w:rFonts w:ascii="Times New Roman" w:hAnsi="Times New Roman" w:cs="Times New Roman"/>
          <w:sz w:val="24"/>
          <w:szCs w:val="24"/>
        </w:rPr>
        <w:t>ievestie Covid-19 gadījumi;</w:t>
      </w:r>
    </w:p>
    <w:p w14:paraId="01B0A477" w14:textId="783EAD7C" w:rsidR="003F6F30" w:rsidRPr="00AF30E4" w:rsidRDefault="003F6F30" w:rsidP="00AF30E4">
      <w:pPr>
        <w:pStyle w:val="NoSpacing"/>
        <w:numPr>
          <w:ilvl w:val="2"/>
          <w:numId w:val="26"/>
        </w:numPr>
        <w:jc w:val="both"/>
        <w:rPr>
          <w:rFonts w:ascii="Times New Roman" w:hAnsi="Times New Roman" w:cs="Times New Roman"/>
          <w:sz w:val="24"/>
          <w:szCs w:val="24"/>
        </w:rPr>
      </w:pPr>
      <w:r w:rsidRPr="00AF30E4">
        <w:rPr>
          <w:rFonts w:ascii="Times New Roman" w:hAnsi="Times New Roman" w:cs="Times New Roman"/>
          <w:sz w:val="24"/>
          <w:szCs w:val="24"/>
        </w:rPr>
        <w:t>Covid-19 klasteru epidemioloģiskās izmeklēšanas nolūkā.</w:t>
      </w:r>
    </w:p>
    <w:p w14:paraId="5CDE259D" w14:textId="4B6994F0" w:rsidR="00B63C24" w:rsidRPr="00A003F7" w:rsidRDefault="00B63C24" w:rsidP="002102BA">
      <w:pPr>
        <w:pStyle w:val="Heading2"/>
        <w:numPr>
          <w:ilvl w:val="0"/>
          <w:numId w:val="33"/>
        </w:numPr>
      </w:pPr>
      <w:r w:rsidRPr="00A003F7">
        <w:rPr>
          <w:rFonts w:eastAsia="Segoe UI"/>
        </w:rPr>
        <w:t xml:space="preserve">SARS-CoV-2 vīrusa variantu </w:t>
      </w:r>
      <w:proofErr w:type="spellStart"/>
      <w:r w:rsidRPr="00A003F7">
        <w:rPr>
          <w:rFonts w:eastAsia="Segoe UI"/>
        </w:rPr>
        <w:t>skrīnings</w:t>
      </w:r>
      <w:proofErr w:type="spellEnd"/>
      <w:r w:rsidRPr="00A003F7">
        <w:rPr>
          <w:rFonts w:eastAsia="Segoe UI"/>
        </w:rPr>
        <w:t xml:space="preserve"> ar RT-PĶR</w:t>
      </w:r>
    </w:p>
    <w:p w14:paraId="3ECBF797" w14:textId="12E81A1F" w:rsidR="00B63C24" w:rsidRPr="00AF30E4" w:rsidRDefault="00B63C24" w:rsidP="00AF30E4">
      <w:pPr>
        <w:pStyle w:val="ListParagraph"/>
        <w:numPr>
          <w:ilvl w:val="0"/>
          <w:numId w:val="26"/>
        </w:numPr>
        <w:spacing w:after="0" w:line="240" w:lineRule="auto"/>
        <w:jc w:val="both"/>
        <w:rPr>
          <w:rFonts w:ascii="Times New Roman" w:eastAsia="Segoe UI" w:hAnsi="Times New Roman" w:cs="Times New Roman"/>
          <w:sz w:val="24"/>
          <w:szCs w:val="24"/>
        </w:rPr>
      </w:pPr>
      <w:r w:rsidRPr="00AF30E4">
        <w:rPr>
          <w:rFonts w:ascii="Times New Roman" w:eastAsia="Segoe UI" w:hAnsi="Times New Roman" w:cs="Times New Roman"/>
          <w:sz w:val="24"/>
          <w:szCs w:val="24"/>
        </w:rPr>
        <w:t xml:space="preserve">Lai nodrošinātu savlaicīgu ieskatu par SARS-CoV-2 celmu ar galvenajām mutācijām </w:t>
      </w:r>
      <w:proofErr w:type="spellStart"/>
      <w:r w:rsidRPr="00AF30E4">
        <w:rPr>
          <w:rFonts w:ascii="Times New Roman" w:eastAsia="Segoe UI" w:hAnsi="Times New Roman" w:cs="Times New Roman"/>
          <w:i/>
          <w:iCs/>
          <w:sz w:val="24"/>
          <w:szCs w:val="24"/>
        </w:rPr>
        <w:t>Spike</w:t>
      </w:r>
      <w:proofErr w:type="spellEnd"/>
      <w:r w:rsidRPr="00AF30E4">
        <w:rPr>
          <w:rFonts w:ascii="Times New Roman" w:eastAsia="Segoe UI" w:hAnsi="Times New Roman" w:cs="Times New Roman"/>
          <w:sz w:val="24"/>
          <w:szCs w:val="24"/>
        </w:rPr>
        <w:t xml:space="preserve"> proteīnu kodējošā gēnā izplatību valstī, laboratorijām kurām ir iespēja veikt mutācij</w:t>
      </w:r>
      <w:r w:rsidR="001B1F09" w:rsidRPr="00AF30E4">
        <w:rPr>
          <w:rFonts w:ascii="Times New Roman" w:eastAsia="Segoe UI" w:hAnsi="Times New Roman" w:cs="Times New Roman"/>
          <w:sz w:val="24"/>
          <w:szCs w:val="24"/>
        </w:rPr>
        <w:t>u</w:t>
      </w:r>
      <w:r w:rsidR="001B1F09">
        <w:rPr>
          <w:rStyle w:val="FootnoteReference"/>
          <w:rFonts w:ascii="Times New Roman" w:eastAsia="Segoe UI" w:hAnsi="Times New Roman" w:cs="Times New Roman"/>
          <w:sz w:val="24"/>
          <w:szCs w:val="24"/>
        </w:rPr>
        <w:footnoteReference w:id="7"/>
      </w:r>
      <w:r w:rsidR="001B1F09" w:rsidRPr="00AF30E4">
        <w:rPr>
          <w:rFonts w:ascii="Times New Roman" w:eastAsia="Segoe UI" w:hAnsi="Times New Roman" w:cs="Times New Roman"/>
          <w:sz w:val="24"/>
          <w:szCs w:val="24"/>
        </w:rPr>
        <w:t xml:space="preserve"> </w:t>
      </w:r>
      <w:r w:rsidRPr="00AF30E4">
        <w:rPr>
          <w:rFonts w:ascii="Times New Roman" w:eastAsia="Segoe UI" w:hAnsi="Times New Roman" w:cs="Times New Roman"/>
          <w:sz w:val="24"/>
          <w:szCs w:val="24"/>
        </w:rPr>
        <w:t xml:space="preserve">noteikšanu rekomendēts to veikt visiem laboratorijā testētajiem SARS-CoV-2 RNS pozitīvajiem paraugiem. Laboratorijām, kas minēto nespēj īstenot, visi pozitīvie paraugi 1 dienas laikā ir </w:t>
      </w:r>
      <w:proofErr w:type="spellStart"/>
      <w:r w:rsidRPr="00AF30E4">
        <w:rPr>
          <w:rFonts w:ascii="Times New Roman" w:eastAsia="Segoe UI" w:hAnsi="Times New Roman" w:cs="Times New Roman"/>
          <w:sz w:val="24"/>
          <w:szCs w:val="24"/>
        </w:rPr>
        <w:t>jānosūta</w:t>
      </w:r>
      <w:proofErr w:type="spellEnd"/>
      <w:r w:rsidRPr="00AF30E4">
        <w:rPr>
          <w:rFonts w:ascii="Times New Roman" w:eastAsia="Segoe UI" w:hAnsi="Times New Roman" w:cs="Times New Roman"/>
          <w:sz w:val="24"/>
          <w:szCs w:val="24"/>
        </w:rPr>
        <w:t xml:space="preserve"> NRL.</w:t>
      </w:r>
    </w:p>
    <w:p w14:paraId="20CB7D7C" w14:textId="5E4D3E37" w:rsidR="00523BE0" w:rsidRPr="00340000" w:rsidRDefault="00B63C24" w:rsidP="00AF30E4">
      <w:pPr>
        <w:pStyle w:val="NoSpacing"/>
        <w:numPr>
          <w:ilvl w:val="0"/>
          <w:numId w:val="26"/>
        </w:numPr>
        <w:jc w:val="both"/>
        <w:rPr>
          <w:rFonts w:ascii="Times New Roman" w:hAnsi="Times New Roman" w:cs="Times New Roman"/>
          <w:b/>
          <w:bCs/>
          <w:sz w:val="24"/>
          <w:szCs w:val="24"/>
          <w:lang w:eastAsia="lv-LV"/>
        </w:rPr>
      </w:pPr>
      <w:r w:rsidRPr="00865A28">
        <w:rPr>
          <w:rFonts w:ascii="Times New Roman" w:eastAsia="Segoe UI" w:hAnsi="Times New Roman" w:cs="Times New Roman"/>
          <w:sz w:val="24"/>
          <w:szCs w:val="24"/>
        </w:rPr>
        <w:t>Pozitīvo paraugu atlas</w:t>
      </w:r>
      <w:r w:rsidR="00824D68">
        <w:rPr>
          <w:rFonts w:ascii="Times New Roman" w:eastAsia="Segoe UI" w:hAnsi="Times New Roman" w:cs="Times New Roman"/>
          <w:sz w:val="24"/>
          <w:szCs w:val="24"/>
        </w:rPr>
        <w:t>i veic</w:t>
      </w:r>
      <w:r w:rsidRPr="00865A28">
        <w:rPr>
          <w:rFonts w:ascii="Times New Roman" w:eastAsia="Segoe UI" w:hAnsi="Times New Roman" w:cs="Times New Roman"/>
          <w:sz w:val="24"/>
          <w:szCs w:val="24"/>
        </w:rPr>
        <w:t xml:space="preserve"> katru dienu, lai nodrošinātu iespējami plašāku teritorijas, vecuma un dzimuma grupu pārklājumu. Testēšanas rezultāti jāziņo tikai SPKC (obligāts nosacījums), papildinot esošo ikdienas tabulu ar attiecīgām kolonnām, informācijas ievadīšanai SPKC epidemioloģiskajā datu bāzē. </w:t>
      </w:r>
      <w:r w:rsidR="00824D68" w:rsidRPr="00865A28">
        <w:rPr>
          <w:rFonts w:ascii="Times New Roman" w:eastAsia="Segoe UI" w:hAnsi="Times New Roman" w:cs="Times New Roman"/>
          <w:sz w:val="24"/>
          <w:szCs w:val="24"/>
        </w:rPr>
        <w:t>Pēc</w:t>
      </w:r>
      <w:r w:rsidRPr="00865A28">
        <w:rPr>
          <w:rFonts w:ascii="Times New Roman" w:eastAsia="Segoe UI" w:hAnsi="Times New Roman" w:cs="Times New Roman"/>
          <w:sz w:val="24"/>
          <w:szCs w:val="24"/>
        </w:rPr>
        <w:t xml:space="preserve"> epidemioloģiskās situācijas SPKC katru nedēļu izvērtē un rekomendē labo</w:t>
      </w:r>
      <w:r w:rsidRPr="003D761E">
        <w:rPr>
          <w:rFonts w:ascii="Times New Roman" w:eastAsia="Segoe UI" w:hAnsi="Times New Roman" w:cs="Times New Roman"/>
          <w:sz w:val="24"/>
          <w:szCs w:val="24"/>
        </w:rPr>
        <w:t xml:space="preserve">ratorijām attiecīgu mutāciju noteikšanu. Pamatojoties uz minēto, NRL katras nedēļas piektdienā informē Nacionālo veselības </w:t>
      </w:r>
      <w:r w:rsidRPr="003D761E">
        <w:rPr>
          <w:rFonts w:ascii="Times New Roman" w:eastAsia="Segoe UI" w:hAnsi="Times New Roman" w:cs="Times New Roman"/>
          <w:sz w:val="24"/>
          <w:szCs w:val="24"/>
        </w:rPr>
        <w:lastRenderedPageBreak/>
        <w:t xml:space="preserve">dienestu par nākamā nedēļā laboratorijām nosakāmām mutācijām, kas savukārt, </w:t>
      </w:r>
      <w:r w:rsidR="00824D68">
        <w:rPr>
          <w:rFonts w:ascii="Times New Roman" w:eastAsia="Segoe UI" w:hAnsi="Times New Roman" w:cs="Times New Roman"/>
          <w:sz w:val="24"/>
          <w:szCs w:val="24"/>
        </w:rPr>
        <w:t>m</w:t>
      </w:r>
      <w:r w:rsidRPr="003D761E">
        <w:rPr>
          <w:rFonts w:ascii="Times New Roman" w:eastAsia="Segoe UI" w:hAnsi="Times New Roman" w:cs="Times New Roman"/>
          <w:sz w:val="24"/>
          <w:szCs w:val="24"/>
        </w:rPr>
        <w:t xml:space="preserve">inēto informāciju </w:t>
      </w:r>
      <w:proofErr w:type="spellStart"/>
      <w:r w:rsidRPr="003D761E">
        <w:rPr>
          <w:rFonts w:ascii="Times New Roman" w:eastAsia="Segoe UI" w:hAnsi="Times New Roman" w:cs="Times New Roman"/>
          <w:sz w:val="24"/>
          <w:szCs w:val="24"/>
        </w:rPr>
        <w:t>nosūta</w:t>
      </w:r>
      <w:proofErr w:type="spellEnd"/>
      <w:r w:rsidRPr="003D761E">
        <w:rPr>
          <w:rFonts w:ascii="Times New Roman" w:eastAsia="Segoe UI" w:hAnsi="Times New Roman" w:cs="Times New Roman"/>
          <w:sz w:val="24"/>
          <w:szCs w:val="24"/>
        </w:rPr>
        <w:t xml:space="preserve"> visām laboratorijām, kas veic Covid-19 diagnostiku.</w:t>
      </w:r>
    </w:p>
    <w:p w14:paraId="7E062D24" w14:textId="0C42CAEA" w:rsidR="000406D7" w:rsidRPr="00340000" w:rsidRDefault="000406D7" w:rsidP="00340000">
      <w:pPr>
        <w:pStyle w:val="Heading1"/>
        <w:rPr>
          <w:rStyle w:val="Strong"/>
          <w:b/>
          <w:bCs w:val="0"/>
        </w:rPr>
      </w:pPr>
      <w:r w:rsidRPr="00340000">
        <w:rPr>
          <w:rStyle w:val="Strong"/>
          <w:b/>
          <w:bCs w:val="0"/>
        </w:rPr>
        <w:t>Covid-19 testēšana</w:t>
      </w:r>
      <w:r w:rsidR="00C60D16" w:rsidRPr="00340000">
        <w:rPr>
          <w:rStyle w:val="Strong"/>
          <w:b/>
          <w:bCs w:val="0"/>
        </w:rPr>
        <w:t xml:space="preserve"> – maksas pakalpojums.</w:t>
      </w:r>
    </w:p>
    <w:p w14:paraId="6EC19FF2" w14:textId="133E7E11" w:rsidR="00963375" w:rsidRPr="00CB5548" w:rsidRDefault="00824D68" w:rsidP="00AF30E4">
      <w:pPr>
        <w:pStyle w:val="ListParagraph"/>
        <w:numPr>
          <w:ilvl w:val="0"/>
          <w:numId w:val="26"/>
        </w:numPr>
        <w:shd w:val="clear" w:color="auto" w:fill="FFFFFF"/>
        <w:spacing w:after="0" w:line="240" w:lineRule="auto"/>
        <w:jc w:val="both"/>
        <w:rPr>
          <w:rFonts w:ascii="Times New Roman" w:eastAsia="Times New Roman" w:hAnsi="Times New Roman" w:cs="Times New Roman"/>
          <w:strike/>
          <w:color w:val="212529"/>
          <w:sz w:val="24"/>
          <w:szCs w:val="24"/>
          <w:lang w:eastAsia="lv-LV"/>
        </w:rPr>
      </w:pPr>
      <w:r w:rsidRPr="00CB5548">
        <w:rPr>
          <w:rFonts w:ascii="Times New Roman" w:eastAsia="Times New Roman" w:hAnsi="Times New Roman" w:cs="Times New Roman"/>
          <w:color w:val="212529"/>
          <w:sz w:val="24"/>
          <w:szCs w:val="24"/>
          <w:lang w:eastAsia="lv-LV"/>
        </w:rPr>
        <w:t>Starptautiskajiem ceļojumiem nepieciešamo l</w:t>
      </w:r>
      <w:r w:rsidR="000406D7" w:rsidRPr="00CB5548">
        <w:rPr>
          <w:rFonts w:ascii="Times New Roman" w:eastAsia="Times New Roman" w:hAnsi="Times New Roman" w:cs="Times New Roman"/>
          <w:color w:val="212529"/>
          <w:sz w:val="24"/>
          <w:szCs w:val="24"/>
          <w:lang w:eastAsia="lv-LV"/>
        </w:rPr>
        <w:t>aboratorisko izmeklēšanu uz Covid-19 </w:t>
      </w:r>
      <w:r w:rsidRPr="00CB5548">
        <w:rPr>
          <w:rFonts w:ascii="Times New Roman" w:eastAsia="Times New Roman" w:hAnsi="Times New Roman" w:cs="Times New Roman"/>
          <w:color w:val="212529"/>
          <w:sz w:val="24"/>
          <w:szCs w:val="24"/>
          <w:lang w:eastAsia="lv-LV"/>
        </w:rPr>
        <w:t>izbraucot no Latvijas vai ieceļojot valstī</w:t>
      </w:r>
      <w:r w:rsidR="00F5137B" w:rsidRPr="00CB5548">
        <w:rPr>
          <w:rStyle w:val="FootnoteReference"/>
          <w:rFonts w:ascii="Times New Roman" w:eastAsia="Times New Roman" w:hAnsi="Times New Roman" w:cs="Times New Roman"/>
          <w:color w:val="212529"/>
          <w:sz w:val="24"/>
          <w:szCs w:val="24"/>
          <w:lang w:eastAsia="lv-LV"/>
        </w:rPr>
        <w:footnoteReference w:id="8"/>
      </w:r>
      <w:r w:rsidR="00CB5548" w:rsidRPr="00CB5548">
        <w:rPr>
          <w:rFonts w:ascii="Times New Roman" w:eastAsia="Times New Roman" w:hAnsi="Times New Roman" w:cs="Times New Roman"/>
          <w:color w:val="212529"/>
          <w:sz w:val="24"/>
          <w:szCs w:val="24"/>
          <w:lang w:eastAsia="lv-LV"/>
        </w:rPr>
        <w:t xml:space="preserve">  personas, izņemot I. punktā minēt</w:t>
      </w:r>
      <w:r w:rsidR="00597601">
        <w:rPr>
          <w:rFonts w:ascii="Times New Roman" w:eastAsia="Times New Roman" w:hAnsi="Times New Roman" w:cs="Times New Roman"/>
          <w:color w:val="212529"/>
          <w:sz w:val="24"/>
          <w:szCs w:val="24"/>
          <w:lang w:eastAsia="lv-LV"/>
        </w:rPr>
        <w:t>ajo</w:t>
      </w:r>
      <w:r w:rsidR="00CB5548" w:rsidRPr="00CB5548">
        <w:rPr>
          <w:rFonts w:ascii="Times New Roman" w:eastAsia="Times New Roman" w:hAnsi="Times New Roman" w:cs="Times New Roman"/>
          <w:color w:val="212529"/>
          <w:sz w:val="24"/>
          <w:szCs w:val="24"/>
          <w:lang w:eastAsia="lv-LV"/>
        </w:rPr>
        <w:t>s gadījum</w:t>
      </w:r>
      <w:r w:rsidR="00597601">
        <w:rPr>
          <w:rFonts w:ascii="Times New Roman" w:eastAsia="Times New Roman" w:hAnsi="Times New Roman" w:cs="Times New Roman"/>
          <w:color w:val="212529"/>
          <w:sz w:val="24"/>
          <w:szCs w:val="24"/>
          <w:lang w:eastAsia="lv-LV"/>
        </w:rPr>
        <w:t>o</w:t>
      </w:r>
      <w:r w:rsidR="00CB5548" w:rsidRPr="00CB5548">
        <w:rPr>
          <w:rFonts w:ascii="Times New Roman" w:eastAsia="Times New Roman" w:hAnsi="Times New Roman" w:cs="Times New Roman"/>
          <w:color w:val="212529"/>
          <w:sz w:val="24"/>
          <w:szCs w:val="24"/>
          <w:lang w:eastAsia="lv-LV"/>
        </w:rPr>
        <w:t>s</w:t>
      </w:r>
      <w:r w:rsidR="00B30201">
        <w:rPr>
          <w:rFonts w:ascii="Times New Roman" w:eastAsia="Times New Roman" w:hAnsi="Times New Roman" w:cs="Times New Roman"/>
          <w:color w:val="212529"/>
          <w:sz w:val="24"/>
          <w:szCs w:val="24"/>
          <w:lang w:eastAsia="lv-LV"/>
        </w:rPr>
        <w:t xml:space="preserve"> un</w:t>
      </w:r>
      <w:r w:rsidR="00677A84">
        <w:rPr>
          <w:rFonts w:ascii="Times New Roman" w:eastAsia="Times New Roman" w:hAnsi="Times New Roman" w:cs="Times New Roman"/>
          <w:color w:val="212529"/>
          <w:sz w:val="24"/>
          <w:szCs w:val="24"/>
          <w:lang w:eastAsia="lv-LV"/>
        </w:rPr>
        <w:t xml:space="preserve"> </w:t>
      </w:r>
      <w:r w:rsidR="008D091D">
        <w:rPr>
          <w:rFonts w:ascii="Times New Roman" w:eastAsia="Times New Roman" w:hAnsi="Times New Roman" w:cs="Times New Roman"/>
          <w:color w:val="212529"/>
          <w:sz w:val="24"/>
          <w:szCs w:val="24"/>
          <w:lang w:eastAsia="lv-LV"/>
        </w:rPr>
        <w:t xml:space="preserve">līdz 2021. gada 1.septembrim </w:t>
      </w:r>
      <w:r w:rsidR="00677A84">
        <w:rPr>
          <w:rFonts w:ascii="Times New Roman" w:eastAsia="Times New Roman" w:hAnsi="Times New Roman" w:cs="Times New Roman"/>
          <w:color w:val="212529"/>
          <w:sz w:val="24"/>
          <w:szCs w:val="24"/>
          <w:lang w:eastAsia="lv-LV"/>
        </w:rPr>
        <w:t>arī</w:t>
      </w:r>
      <w:r w:rsidR="00597601">
        <w:rPr>
          <w:rFonts w:ascii="Times New Roman" w:eastAsia="Times New Roman" w:hAnsi="Times New Roman" w:cs="Times New Roman"/>
          <w:color w:val="212529"/>
          <w:sz w:val="24"/>
          <w:szCs w:val="24"/>
          <w:lang w:eastAsia="lv-LV"/>
        </w:rPr>
        <w:t xml:space="preserve"> bērnus,</w:t>
      </w:r>
      <w:r w:rsidR="00B30201">
        <w:rPr>
          <w:rFonts w:ascii="Times New Roman" w:eastAsia="Times New Roman" w:hAnsi="Times New Roman" w:cs="Times New Roman"/>
          <w:color w:val="212529"/>
          <w:sz w:val="24"/>
          <w:szCs w:val="24"/>
          <w:lang w:eastAsia="lv-LV"/>
        </w:rPr>
        <w:t xml:space="preserve"> </w:t>
      </w:r>
      <w:r w:rsidR="00597601" w:rsidRPr="00597601">
        <w:rPr>
          <w:rFonts w:ascii="Times New Roman" w:eastAsia="Times New Roman" w:hAnsi="Times New Roman" w:cs="Times New Roman"/>
          <w:color w:val="212529"/>
          <w:sz w:val="24"/>
          <w:szCs w:val="24"/>
          <w:lang w:eastAsia="lv-LV"/>
        </w:rPr>
        <w:t>kas jaunāki par 18 gadiem</w:t>
      </w:r>
      <w:r w:rsidR="00B30201">
        <w:rPr>
          <w:rFonts w:ascii="Times New Roman" w:eastAsia="Times New Roman" w:hAnsi="Times New Roman" w:cs="Times New Roman"/>
          <w:color w:val="212529"/>
          <w:sz w:val="24"/>
          <w:szCs w:val="24"/>
          <w:lang w:eastAsia="lv-LV"/>
        </w:rPr>
        <w:t xml:space="preserve">, </w:t>
      </w:r>
      <w:r w:rsidR="00B30201" w:rsidRPr="00B30201">
        <w:rPr>
          <w:rFonts w:ascii="Times New Roman" w:eastAsia="Times New Roman" w:hAnsi="Times New Roman" w:cs="Times New Roman"/>
          <w:color w:val="212529"/>
          <w:sz w:val="24"/>
          <w:szCs w:val="24"/>
          <w:u w:val="single"/>
          <w:lang w:eastAsia="lv-LV"/>
        </w:rPr>
        <w:t>veic par saviem līdzekļiem</w:t>
      </w:r>
      <w:r w:rsidR="00B30201">
        <w:rPr>
          <w:rFonts w:ascii="Times New Roman" w:eastAsia="Times New Roman" w:hAnsi="Times New Roman" w:cs="Times New Roman"/>
          <w:color w:val="212529"/>
          <w:sz w:val="24"/>
          <w:szCs w:val="24"/>
          <w:u w:val="single"/>
          <w:lang w:eastAsia="lv-LV"/>
        </w:rPr>
        <w:t>.</w:t>
      </w:r>
    </w:p>
    <w:p w14:paraId="44BFF9C8" w14:textId="220991A5" w:rsidR="00877D7B" w:rsidRPr="00597601" w:rsidRDefault="00CA5491" w:rsidP="00AF30E4">
      <w:pPr>
        <w:pStyle w:val="ListParagraph"/>
        <w:numPr>
          <w:ilvl w:val="0"/>
          <w:numId w:val="26"/>
        </w:numPr>
        <w:spacing w:after="0" w:line="240" w:lineRule="auto"/>
        <w:jc w:val="both"/>
        <w:rPr>
          <w:rFonts w:ascii="Times New Roman" w:hAnsi="Times New Roman" w:cs="Times New Roman"/>
          <w:sz w:val="24"/>
          <w:szCs w:val="24"/>
          <w:shd w:val="clear" w:color="auto" w:fill="FFFFFF"/>
        </w:rPr>
      </w:pPr>
      <w:r w:rsidRPr="00FA61E9">
        <w:rPr>
          <w:rFonts w:ascii="Times New Roman" w:hAnsi="Times New Roman" w:cs="Times New Roman"/>
          <w:sz w:val="24"/>
          <w:szCs w:val="24"/>
          <w:shd w:val="clear" w:color="auto" w:fill="FFFFFF"/>
        </w:rPr>
        <w:t>P</w:t>
      </w:r>
      <w:r w:rsidR="004C3E67" w:rsidRPr="00FA61E9">
        <w:rPr>
          <w:rFonts w:ascii="Times New Roman" w:hAnsi="Times New Roman" w:cs="Times New Roman"/>
          <w:sz w:val="24"/>
          <w:szCs w:val="24"/>
          <w:shd w:val="clear" w:color="auto" w:fill="FFFFFF"/>
        </w:rPr>
        <w:t xml:space="preserve">ēc </w:t>
      </w:r>
      <w:r w:rsidR="00C60D16" w:rsidRPr="00FA61E9">
        <w:rPr>
          <w:rFonts w:ascii="Times New Roman" w:hAnsi="Times New Roman" w:cs="Times New Roman"/>
          <w:sz w:val="24"/>
          <w:szCs w:val="24"/>
          <w:shd w:val="clear" w:color="auto" w:fill="FFFFFF"/>
        </w:rPr>
        <w:t>pacienta iniciatīva</w:t>
      </w:r>
      <w:r w:rsidR="004C3E67" w:rsidRPr="00FA61E9">
        <w:rPr>
          <w:rFonts w:ascii="Times New Roman" w:hAnsi="Times New Roman" w:cs="Times New Roman"/>
          <w:sz w:val="24"/>
          <w:szCs w:val="24"/>
          <w:shd w:val="clear" w:color="auto" w:fill="FFFFFF"/>
        </w:rPr>
        <w:t>s</w:t>
      </w:r>
      <w:r w:rsidR="00956D25" w:rsidRPr="00FA61E9">
        <w:rPr>
          <w:rFonts w:ascii="Times New Roman" w:hAnsi="Times New Roman" w:cs="Times New Roman"/>
          <w:sz w:val="24"/>
          <w:szCs w:val="24"/>
          <w:shd w:val="clear" w:color="auto" w:fill="FFFFFF"/>
        </w:rPr>
        <w:t>, bez ārsta nosūtījuma</w:t>
      </w:r>
      <w:r w:rsidR="000E4175" w:rsidRPr="00FA61E9">
        <w:rPr>
          <w:rFonts w:ascii="Times New Roman" w:hAnsi="Times New Roman" w:cs="Times New Roman"/>
          <w:sz w:val="24"/>
          <w:szCs w:val="24"/>
          <w:shd w:val="clear" w:color="auto" w:fill="FFFFFF"/>
        </w:rPr>
        <w:t xml:space="preserve">, tai skaitā </w:t>
      </w:r>
      <w:r w:rsidR="000E4175" w:rsidRPr="00FA61E9">
        <w:rPr>
          <w:rFonts w:ascii="Times New Roman" w:hAnsi="Times New Roman" w:cs="Times New Roman"/>
          <w:b/>
          <w:bCs/>
          <w:sz w:val="24"/>
          <w:szCs w:val="24"/>
          <w:shd w:val="clear" w:color="auto" w:fill="FFFFFF"/>
        </w:rPr>
        <w:t>SARS-CoV-2 RNS noteikšana pirms publisk</w:t>
      </w:r>
      <w:r w:rsidR="000C34A4">
        <w:rPr>
          <w:rFonts w:ascii="Times New Roman" w:hAnsi="Times New Roman" w:cs="Times New Roman"/>
          <w:b/>
          <w:bCs/>
          <w:sz w:val="24"/>
          <w:szCs w:val="24"/>
          <w:shd w:val="clear" w:color="auto" w:fill="FFFFFF"/>
        </w:rPr>
        <w:t>u</w:t>
      </w:r>
      <w:r w:rsidR="000E4175" w:rsidRPr="00FA61E9">
        <w:rPr>
          <w:rFonts w:ascii="Times New Roman" w:hAnsi="Times New Roman" w:cs="Times New Roman"/>
          <w:b/>
          <w:bCs/>
          <w:sz w:val="24"/>
          <w:szCs w:val="24"/>
          <w:shd w:val="clear" w:color="auto" w:fill="FFFFFF"/>
        </w:rPr>
        <w:t xml:space="preserve"> pasākum</w:t>
      </w:r>
      <w:r w:rsidR="000C34A4">
        <w:rPr>
          <w:rFonts w:ascii="Times New Roman" w:hAnsi="Times New Roman" w:cs="Times New Roman"/>
          <w:b/>
          <w:bCs/>
          <w:sz w:val="24"/>
          <w:szCs w:val="24"/>
          <w:shd w:val="clear" w:color="auto" w:fill="FFFFFF"/>
        </w:rPr>
        <w:t>u</w:t>
      </w:r>
      <w:r w:rsidR="000E4175" w:rsidRPr="00FA61E9">
        <w:rPr>
          <w:rFonts w:ascii="Times New Roman" w:hAnsi="Times New Roman" w:cs="Times New Roman"/>
          <w:b/>
          <w:bCs/>
          <w:sz w:val="24"/>
          <w:szCs w:val="24"/>
          <w:shd w:val="clear" w:color="auto" w:fill="FFFFFF"/>
        </w:rPr>
        <w:t xml:space="preserve"> apmeklēšanas klātienē vai publisku pakalpojumu saņemšanas klātienē</w:t>
      </w:r>
      <w:r w:rsidR="00597601">
        <w:rPr>
          <w:rFonts w:ascii="Times New Roman" w:hAnsi="Times New Roman" w:cs="Times New Roman"/>
          <w:b/>
          <w:bCs/>
          <w:sz w:val="24"/>
          <w:szCs w:val="24"/>
          <w:shd w:val="clear" w:color="auto" w:fill="FFFFFF"/>
        </w:rPr>
        <w:t>.</w:t>
      </w:r>
      <w:r w:rsidR="00FA61E9" w:rsidRPr="00FA61E9">
        <w:rPr>
          <w:rStyle w:val="FootnoteReference"/>
          <w:rFonts w:ascii="Times New Roman" w:hAnsi="Times New Roman" w:cs="Times New Roman"/>
          <w:b/>
          <w:bCs/>
          <w:sz w:val="24"/>
          <w:szCs w:val="24"/>
          <w:shd w:val="clear" w:color="auto" w:fill="FFFFFF"/>
        </w:rPr>
        <w:footnoteReference w:id="9"/>
      </w:r>
    </w:p>
    <w:p w14:paraId="64251CD0" w14:textId="6E427CFC" w:rsidR="00597601" w:rsidRDefault="00F72C73" w:rsidP="00AF30E4">
      <w:pPr>
        <w:pStyle w:val="ListParagraph"/>
        <w:numPr>
          <w:ilvl w:val="0"/>
          <w:numId w:val="26"/>
        </w:numPr>
        <w:spacing w:after="0" w:line="24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color w:val="212529"/>
          <w:sz w:val="24"/>
          <w:szCs w:val="24"/>
          <w:lang w:eastAsia="lv-LV"/>
        </w:rPr>
        <w:t>L</w:t>
      </w:r>
      <w:r w:rsidRPr="00CB5548">
        <w:rPr>
          <w:rFonts w:ascii="Times New Roman" w:eastAsia="Times New Roman" w:hAnsi="Times New Roman" w:cs="Times New Roman"/>
          <w:color w:val="212529"/>
          <w:sz w:val="24"/>
          <w:szCs w:val="24"/>
          <w:lang w:eastAsia="lv-LV"/>
        </w:rPr>
        <w:t>aboratorisk</w:t>
      </w:r>
      <w:r w:rsidR="008D091D">
        <w:rPr>
          <w:rFonts w:ascii="Times New Roman" w:eastAsia="Times New Roman" w:hAnsi="Times New Roman" w:cs="Times New Roman"/>
          <w:color w:val="212529"/>
          <w:sz w:val="24"/>
          <w:szCs w:val="24"/>
          <w:lang w:eastAsia="lv-LV"/>
        </w:rPr>
        <w:t>ā</w:t>
      </w:r>
      <w:r w:rsidRPr="00CB5548">
        <w:rPr>
          <w:rFonts w:ascii="Times New Roman" w:eastAsia="Times New Roman" w:hAnsi="Times New Roman" w:cs="Times New Roman"/>
          <w:color w:val="212529"/>
          <w:sz w:val="24"/>
          <w:szCs w:val="24"/>
          <w:lang w:eastAsia="lv-LV"/>
        </w:rPr>
        <w:t xml:space="preserve"> izmeklēšan</w:t>
      </w:r>
      <w:r w:rsidR="008D091D">
        <w:rPr>
          <w:rFonts w:ascii="Times New Roman" w:eastAsia="Times New Roman" w:hAnsi="Times New Roman" w:cs="Times New Roman"/>
          <w:color w:val="212529"/>
          <w:sz w:val="24"/>
          <w:szCs w:val="24"/>
          <w:lang w:eastAsia="lv-LV"/>
        </w:rPr>
        <w:t>a</w:t>
      </w:r>
      <w:r w:rsidRPr="00CB5548">
        <w:rPr>
          <w:rFonts w:ascii="Times New Roman" w:eastAsia="Times New Roman" w:hAnsi="Times New Roman" w:cs="Times New Roman"/>
          <w:color w:val="212529"/>
          <w:sz w:val="24"/>
          <w:szCs w:val="24"/>
          <w:lang w:eastAsia="lv-LV"/>
        </w:rPr>
        <w:t xml:space="preserve"> uz Covid-19</w:t>
      </w:r>
      <w:r>
        <w:rPr>
          <w:rFonts w:ascii="Times New Roman" w:hAnsi="Times New Roman" w:cs="Times New Roman"/>
          <w:sz w:val="24"/>
          <w:szCs w:val="24"/>
          <w:shd w:val="clear" w:color="auto" w:fill="FFFFFF"/>
        </w:rPr>
        <w:t>, kas nepieciešam</w:t>
      </w:r>
      <w:r w:rsidR="008D091D">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w:t>
      </w:r>
      <w:r w:rsidRPr="00F72C73">
        <w:rPr>
          <w:rFonts w:ascii="Times New Roman" w:hAnsi="Times New Roman" w:cs="Times New Roman"/>
          <w:sz w:val="24"/>
          <w:szCs w:val="24"/>
          <w:shd w:val="clear" w:color="auto" w:fill="FFFFFF"/>
        </w:rPr>
        <w:t>adarbspējīg</w:t>
      </w:r>
      <w:r>
        <w:rPr>
          <w:rFonts w:ascii="Times New Roman" w:hAnsi="Times New Roman" w:cs="Times New Roman"/>
          <w:sz w:val="24"/>
          <w:szCs w:val="24"/>
          <w:shd w:val="clear" w:color="auto" w:fill="FFFFFF"/>
        </w:rPr>
        <w:t>a</w:t>
      </w:r>
      <w:proofErr w:type="spellEnd"/>
      <w:r w:rsidRPr="00F72C73">
        <w:rPr>
          <w:rFonts w:ascii="Times New Roman" w:hAnsi="Times New Roman" w:cs="Times New Roman"/>
          <w:sz w:val="24"/>
          <w:szCs w:val="24"/>
          <w:shd w:val="clear" w:color="auto" w:fill="FFFFFF"/>
        </w:rPr>
        <w:t xml:space="preserve"> testēšanas sertifikāt</w:t>
      </w:r>
      <w:r>
        <w:rPr>
          <w:rFonts w:ascii="Times New Roman" w:hAnsi="Times New Roman" w:cs="Times New Roman"/>
          <w:sz w:val="24"/>
          <w:szCs w:val="24"/>
          <w:shd w:val="clear" w:color="auto" w:fill="FFFFFF"/>
        </w:rPr>
        <w:t>a iegūšanai,</w:t>
      </w:r>
      <w:r w:rsidR="008D091D">
        <w:rPr>
          <w:rFonts w:ascii="Times New Roman" w:hAnsi="Times New Roman" w:cs="Times New Roman"/>
          <w:sz w:val="24"/>
          <w:szCs w:val="24"/>
          <w:shd w:val="clear" w:color="auto" w:fill="FFFFFF"/>
        </w:rPr>
        <w:t xml:space="preserve"> izņemot b</w:t>
      </w:r>
      <w:r w:rsidR="008D091D" w:rsidRPr="00F72C73">
        <w:rPr>
          <w:rFonts w:ascii="Times New Roman" w:hAnsi="Times New Roman" w:cs="Times New Roman"/>
          <w:sz w:val="24"/>
          <w:szCs w:val="24"/>
          <w:shd w:val="clear" w:color="auto" w:fill="FFFFFF"/>
        </w:rPr>
        <w:t>ērn</w:t>
      </w:r>
      <w:r w:rsidR="008D091D">
        <w:rPr>
          <w:rFonts w:ascii="Times New Roman" w:hAnsi="Times New Roman" w:cs="Times New Roman"/>
          <w:sz w:val="24"/>
          <w:szCs w:val="24"/>
          <w:shd w:val="clear" w:color="auto" w:fill="FFFFFF"/>
        </w:rPr>
        <w:t>iem</w:t>
      </w:r>
      <w:r w:rsidR="008D091D" w:rsidRPr="00F72C73">
        <w:rPr>
          <w:rFonts w:ascii="Times New Roman" w:hAnsi="Times New Roman" w:cs="Times New Roman"/>
          <w:sz w:val="24"/>
          <w:szCs w:val="24"/>
          <w:shd w:val="clear" w:color="auto" w:fill="FFFFFF"/>
        </w:rPr>
        <w:t>, kas jaunāki par 18 gadiem</w:t>
      </w:r>
      <w:r w:rsidR="008D091D">
        <w:rPr>
          <w:rFonts w:ascii="Times New Roman" w:eastAsia="Times New Roman" w:hAnsi="Times New Roman" w:cs="Times New Roman"/>
          <w:color w:val="212529"/>
          <w:sz w:val="24"/>
          <w:szCs w:val="24"/>
          <w:lang w:eastAsia="lv-LV"/>
        </w:rPr>
        <w:t xml:space="preserve"> līdz 2021. gada 1.septembrim</w:t>
      </w:r>
      <w:r w:rsidRPr="00F72C73">
        <w:rPr>
          <w:rFonts w:ascii="Times New Roman" w:hAnsi="Times New Roman" w:cs="Times New Roman"/>
          <w:sz w:val="24"/>
          <w:szCs w:val="24"/>
          <w:shd w:val="clear" w:color="auto" w:fill="FFFFFF"/>
        </w:rPr>
        <w:t>.</w:t>
      </w:r>
    </w:p>
    <w:p w14:paraId="2D129DB9" w14:textId="1B6F2B78" w:rsidR="008C7852" w:rsidRPr="00FA61E9" w:rsidRDefault="001B709E" w:rsidP="00AF30E4">
      <w:pPr>
        <w:pStyle w:val="ListParagraph"/>
        <w:numPr>
          <w:ilvl w:val="0"/>
          <w:numId w:val="26"/>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Ja </w:t>
      </w:r>
      <w:proofErr w:type="spellStart"/>
      <w:r>
        <w:rPr>
          <w:rFonts w:ascii="Times New Roman" w:hAnsi="Times New Roman" w:cs="Times New Roman"/>
          <w:sz w:val="24"/>
          <w:szCs w:val="24"/>
          <w:shd w:val="clear" w:color="auto" w:fill="FFFFFF"/>
        </w:rPr>
        <w:t>s</w:t>
      </w:r>
      <w:r w:rsidR="008C7852" w:rsidRPr="00F72C73">
        <w:rPr>
          <w:rFonts w:ascii="Times New Roman" w:hAnsi="Times New Roman" w:cs="Times New Roman"/>
          <w:sz w:val="24"/>
          <w:szCs w:val="24"/>
          <w:shd w:val="clear" w:color="auto" w:fill="FFFFFF"/>
        </w:rPr>
        <w:t>adarbspējīg</w:t>
      </w:r>
      <w:r>
        <w:rPr>
          <w:rFonts w:ascii="Times New Roman" w:hAnsi="Times New Roman" w:cs="Times New Roman"/>
          <w:sz w:val="24"/>
          <w:szCs w:val="24"/>
          <w:shd w:val="clear" w:color="auto" w:fill="FFFFFF"/>
        </w:rPr>
        <w:t>a</w:t>
      </w:r>
      <w:proofErr w:type="spellEnd"/>
      <w:r w:rsidR="008C7852" w:rsidRPr="00F72C73">
        <w:rPr>
          <w:rFonts w:ascii="Times New Roman" w:hAnsi="Times New Roman" w:cs="Times New Roman"/>
          <w:sz w:val="24"/>
          <w:szCs w:val="24"/>
          <w:shd w:val="clear" w:color="auto" w:fill="FFFFFF"/>
        </w:rPr>
        <w:t xml:space="preserve"> testēšanas sertifikāt</w:t>
      </w:r>
      <w:r>
        <w:rPr>
          <w:rFonts w:ascii="Times New Roman" w:hAnsi="Times New Roman" w:cs="Times New Roman"/>
          <w:sz w:val="24"/>
          <w:szCs w:val="24"/>
          <w:shd w:val="clear" w:color="auto" w:fill="FFFFFF"/>
        </w:rPr>
        <w:t xml:space="preserve">a iegūšanai pacients nodot siekalu paraugu, </w:t>
      </w:r>
      <w:proofErr w:type="spellStart"/>
      <w:r>
        <w:rPr>
          <w:rFonts w:ascii="Times New Roman" w:hAnsi="Times New Roman" w:cs="Times New Roman"/>
          <w:sz w:val="24"/>
          <w:szCs w:val="24"/>
          <w:shd w:val="clear" w:color="auto" w:fill="FFFFFF"/>
        </w:rPr>
        <w:t>sadarbīgspējīgu</w:t>
      </w:r>
      <w:proofErr w:type="spellEnd"/>
      <w:r>
        <w:rPr>
          <w:rFonts w:ascii="Times New Roman" w:hAnsi="Times New Roman" w:cs="Times New Roman"/>
          <w:sz w:val="24"/>
          <w:szCs w:val="24"/>
          <w:shd w:val="clear" w:color="auto" w:fill="FFFFFF"/>
        </w:rPr>
        <w:t xml:space="preserve"> testēšanas sertifikātu izsniedz tikai gadījuma</w:t>
      </w:r>
      <w:r w:rsidR="008C7852">
        <w:rPr>
          <w:rFonts w:ascii="Times New Roman" w:hAnsi="Times New Roman" w:cs="Times New Roman"/>
          <w:sz w:val="24"/>
          <w:szCs w:val="24"/>
          <w:shd w:val="clear" w:color="auto" w:fill="FFFFFF"/>
        </w:rPr>
        <w:t xml:space="preserve">, ja </w:t>
      </w:r>
      <w:r>
        <w:rPr>
          <w:rFonts w:ascii="Times New Roman" w:hAnsi="Times New Roman" w:cs="Times New Roman"/>
          <w:sz w:val="24"/>
          <w:szCs w:val="24"/>
          <w:shd w:val="clear" w:color="auto" w:fill="FFFFFF"/>
        </w:rPr>
        <w:t>siekalu paraugs nodots laboratorijas personāla uzraudzībā.</w:t>
      </w:r>
    </w:p>
    <w:p w14:paraId="46048AFC" w14:textId="2D80488B" w:rsidR="007B4736" w:rsidRPr="00FA61E9" w:rsidRDefault="007B4736" w:rsidP="00340000">
      <w:pPr>
        <w:pStyle w:val="Heading1"/>
        <w:rPr>
          <w:rStyle w:val="Strong"/>
          <w:b/>
          <w:bCs w:val="0"/>
        </w:rPr>
      </w:pPr>
      <w:r w:rsidRPr="00FA61E9">
        <w:rPr>
          <w:rStyle w:val="Strong"/>
          <w:b/>
          <w:bCs w:val="0"/>
        </w:rPr>
        <w:t xml:space="preserve">Laboratoriskais </w:t>
      </w:r>
      <w:proofErr w:type="spellStart"/>
      <w:r w:rsidRPr="00FA61E9">
        <w:rPr>
          <w:rStyle w:val="Strong"/>
          <w:b/>
          <w:bCs w:val="0"/>
        </w:rPr>
        <w:t>skrīnings</w:t>
      </w:r>
      <w:proofErr w:type="spellEnd"/>
      <w:r w:rsidRPr="00FA61E9">
        <w:rPr>
          <w:rStyle w:val="Strong"/>
          <w:b/>
          <w:bCs w:val="0"/>
        </w:rPr>
        <w:t xml:space="preserve"> uz </w:t>
      </w:r>
      <w:r w:rsidRPr="00340000">
        <w:rPr>
          <w:rStyle w:val="Strong"/>
          <w:b/>
          <w:bCs w:val="0"/>
        </w:rPr>
        <w:t>Covid</w:t>
      </w:r>
      <w:r w:rsidRPr="00FA61E9">
        <w:rPr>
          <w:rStyle w:val="Strong"/>
          <w:b/>
          <w:bCs w:val="0"/>
        </w:rPr>
        <w:t>-19 infekciju nav nepieciešams</w:t>
      </w:r>
    </w:p>
    <w:p w14:paraId="49338B27" w14:textId="6C00A61A" w:rsidR="007B4736" w:rsidRDefault="007B4736" w:rsidP="00AF30E4">
      <w:pPr>
        <w:pStyle w:val="NoSpacing"/>
        <w:numPr>
          <w:ilvl w:val="0"/>
          <w:numId w:val="26"/>
        </w:numPr>
        <w:jc w:val="both"/>
        <w:rPr>
          <w:rFonts w:ascii="Times New Roman" w:hAnsi="Times New Roman" w:cs="Times New Roman"/>
          <w:sz w:val="24"/>
          <w:szCs w:val="24"/>
        </w:rPr>
      </w:pPr>
      <w:r w:rsidRPr="00B410C8">
        <w:rPr>
          <w:rFonts w:ascii="Times New Roman" w:hAnsi="Times New Roman" w:cs="Times New Roman"/>
          <w:sz w:val="24"/>
          <w:szCs w:val="24"/>
        </w:rPr>
        <w:t xml:space="preserve">Personām, kuras ir pārslimojušas Covid-19 infekciju, nav nepieciešams veikt rutīnas </w:t>
      </w:r>
      <w:proofErr w:type="spellStart"/>
      <w:r w:rsidRPr="00B410C8">
        <w:rPr>
          <w:rFonts w:ascii="Times New Roman" w:hAnsi="Times New Roman" w:cs="Times New Roman"/>
          <w:sz w:val="24"/>
          <w:szCs w:val="24"/>
        </w:rPr>
        <w:t>skrīningu</w:t>
      </w:r>
      <w:proofErr w:type="spellEnd"/>
      <w:r w:rsidRPr="00B410C8">
        <w:rPr>
          <w:rFonts w:ascii="Times New Roman" w:hAnsi="Times New Roman" w:cs="Times New Roman"/>
          <w:sz w:val="24"/>
          <w:szCs w:val="24"/>
        </w:rPr>
        <w:t xml:space="preserve"> un izmeklēšanu pēc epidemioloģiskajām indikācijām uz Covid-19 infekciju </w:t>
      </w:r>
      <w:r w:rsidR="00E87EC1" w:rsidRPr="00B410C8">
        <w:rPr>
          <w:rFonts w:ascii="Times New Roman" w:hAnsi="Times New Roman" w:cs="Times New Roman"/>
          <w:sz w:val="24"/>
          <w:szCs w:val="24"/>
        </w:rPr>
        <w:t>līdz simt astoņdesmit dien</w:t>
      </w:r>
      <w:r w:rsidR="0054014E">
        <w:rPr>
          <w:rFonts w:ascii="Times New Roman" w:hAnsi="Times New Roman" w:cs="Times New Roman"/>
          <w:sz w:val="24"/>
          <w:szCs w:val="24"/>
        </w:rPr>
        <w:t>ām</w:t>
      </w:r>
      <w:r w:rsidR="00E87EC1" w:rsidRPr="00B410C8">
        <w:rPr>
          <w:rFonts w:ascii="Times New Roman" w:hAnsi="Times New Roman" w:cs="Times New Roman"/>
          <w:sz w:val="24"/>
          <w:szCs w:val="24"/>
        </w:rPr>
        <w:t xml:space="preserve"> </w:t>
      </w:r>
      <w:r w:rsidRPr="0054014E">
        <w:rPr>
          <w:rFonts w:ascii="Times New Roman" w:hAnsi="Times New Roman" w:cs="Times New Roman"/>
          <w:sz w:val="24"/>
          <w:szCs w:val="24"/>
        </w:rPr>
        <w:t xml:space="preserve">pēc </w:t>
      </w:r>
      <w:r w:rsidR="0054014E" w:rsidRPr="0054014E">
        <w:rPr>
          <w:rFonts w:ascii="Times New Roman" w:hAnsi="Times New Roman" w:cs="Times New Roman"/>
          <w:sz w:val="24"/>
          <w:szCs w:val="24"/>
        </w:rPr>
        <w:t>pirmā pozitīvā testa parauga ņemšanas datuma, ar kuru laboratoriski tika apstiprināta Covid-19 infekcija, nosakot SARS-CoV-2 vīrusa RNS</w:t>
      </w:r>
      <w:r w:rsidR="000D51BE" w:rsidRPr="00B410C8">
        <w:rPr>
          <w:rStyle w:val="FootnoteReference"/>
          <w:rFonts w:ascii="Times New Roman" w:hAnsi="Times New Roman" w:cs="Times New Roman"/>
          <w:sz w:val="24"/>
          <w:szCs w:val="24"/>
        </w:rPr>
        <w:footnoteReference w:id="10"/>
      </w:r>
      <w:r w:rsidRPr="00865A28">
        <w:rPr>
          <w:rFonts w:ascii="Times New Roman" w:hAnsi="Times New Roman" w:cs="Times New Roman"/>
          <w:sz w:val="24"/>
          <w:szCs w:val="24"/>
        </w:rPr>
        <w:t>.  </w:t>
      </w:r>
    </w:p>
    <w:p w14:paraId="18028C67" w14:textId="77777777" w:rsidR="00AF30E4" w:rsidRDefault="007B4736" w:rsidP="00AF30E4">
      <w:pPr>
        <w:pStyle w:val="NoSpacing"/>
        <w:numPr>
          <w:ilvl w:val="0"/>
          <w:numId w:val="26"/>
        </w:numPr>
        <w:jc w:val="both"/>
        <w:rPr>
          <w:rFonts w:ascii="Times New Roman" w:hAnsi="Times New Roman" w:cs="Times New Roman"/>
          <w:sz w:val="24"/>
          <w:szCs w:val="24"/>
        </w:rPr>
      </w:pPr>
      <w:r w:rsidRPr="00865A28">
        <w:rPr>
          <w:rFonts w:ascii="Times New Roman" w:hAnsi="Times New Roman" w:cs="Times New Roman"/>
          <w:sz w:val="24"/>
          <w:szCs w:val="24"/>
        </w:rPr>
        <w:t>Personām, kuras ir saņēmušas pilnu vakcinācijas kursu pret Covid-19 infekciju ar vakcīnu “Comirnaty” vai vakcīnu</w:t>
      </w:r>
      <w:r w:rsidR="00E8607E" w:rsidRPr="00E8607E">
        <w:t xml:space="preserve"> </w:t>
      </w:r>
      <w:r w:rsidR="00E8607E" w:rsidRPr="00865A28">
        <w:rPr>
          <w:rFonts w:ascii="Times New Roman" w:hAnsi="Times New Roman" w:cs="Times New Roman"/>
          <w:sz w:val="24"/>
          <w:szCs w:val="24"/>
        </w:rPr>
        <w:t>“</w:t>
      </w:r>
      <w:proofErr w:type="spellStart"/>
      <w:r w:rsidR="00E8607E" w:rsidRPr="00E8607E">
        <w:rPr>
          <w:rFonts w:ascii="Times New Roman" w:hAnsi="Times New Roman" w:cs="Times New Roman"/>
          <w:sz w:val="24"/>
          <w:szCs w:val="24"/>
        </w:rPr>
        <w:t>Spikevax</w:t>
      </w:r>
      <w:proofErr w:type="spellEnd"/>
      <w:r w:rsidR="00E8607E">
        <w:rPr>
          <w:rFonts w:ascii="Times New Roman" w:hAnsi="Times New Roman" w:cs="Times New Roman"/>
          <w:sz w:val="24"/>
          <w:szCs w:val="24"/>
        </w:rPr>
        <w:t>”</w:t>
      </w:r>
      <w:r w:rsidR="00E8607E" w:rsidRPr="00E8607E">
        <w:rPr>
          <w:rFonts w:ascii="Times New Roman" w:hAnsi="Times New Roman" w:cs="Times New Roman"/>
          <w:sz w:val="24"/>
          <w:szCs w:val="24"/>
        </w:rPr>
        <w:t xml:space="preserve"> </w:t>
      </w:r>
      <w:r w:rsidR="00E8607E">
        <w:rPr>
          <w:rFonts w:ascii="Times New Roman" w:hAnsi="Times New Roman" w:cs="Times New Roman"/>
          <w:sz w:val="24"/>
          <w:szCs w:val="24"/>
        </w:rPr>
        <w:t>(iepriekš –</w:t>
      </w:r>
      <w:r w:rsidRPr="00865A28">
        <w:rPr>
          <w:rFonts w:ascii="Times New Roman" w:hAnsi="Times New Roman" w:cs="Times New Roman"/>
          <w:sz w:val="24"/>
          <w:szCs w:val="24"/>
        </w:rPr>
        <w:t xml:space="preserve">“COVID-19 </w:t>
      </w:r>
      <w:proofErr w:type="spellStart"/>
      <w:r w:rsidRPr="00865A28">
        <w:rPr>
          <w:rFonts w:ascii="Times New Roman" w:hAnsi="Times New Roman" w:cs="Times New Roman"/>
          <w:sz w:val="24"/>
          <w:szCs w:val="24"/>
        </w:rPr>
        <w:t>Vaccine</w:t>
      </w:r>
      <w:proofErr w:type="spellEnd"/>
      <w:r w:rsidRPr="00865A28">
        <w:rPr>
          <w:rFonts w:ascii="Times New Roman" w:hAnsi="Times New Roman" w:cs="Times New Roman"/>
          <w:sz w:val="24"/>
          <w:szCs w:val="24"/>
        </w:rPr>
        <w:t xml:space="preserve"> Moderna”</w:t>
      </w:r>
      <w:r w:rsidR="009764FC">
        <w:rPr>
          <w:rFonts w:ascii="Times New Roman" w:hAnsi="Times New Roman" w:cs="Times New Roman"/>
          <w:sz w:val="24"/>
          <w:szCs w:val="24"/>
        </w:rPr>
        <w:t>),</w:t>
      </w:r>
      <w:r w:rsidRPr="00865A28">
        <w:rPr>
          <w:rFonts w:ascii="Times New Roman" w:hAnsi="Times New Roman" w:cs="Times New Roman"/>
          <w:sz w:val="24"/>
          <w:szCs w:val="24"/>
        </w:rPr>
        <w:t xml:space="preserve"> </w:t>
      </w:r>
      <w:r w:rsidR="0070025E" w:rsidRPr="003D761E">
        <w:rPr>
          <w:rFonts w:ascii="Times New Roman" w:hAnsi="Times New Roman" w:cs="Times New Roman"/>
          <w:sz w:val="24"/>
          <w:szCs w:val="24"/>
        </w:rPr>
        <w:t xml:space="preserve">vai </w:t>
      </w:r>
      <w:r w:rsidR="00676412" w:rsidRPr="003D761E">
        <w:rPr>
          <w:rFonts w:ascii="Times New Roman" w:hAnsi="Times New Roman" w:cs="Times New Roman"/>
          <w:sz w:val="24"/>
          <w:szCs w:val="24"/>
        </w:rPr>
        <w:t>“</w:t>
      </w:r>
      <w:r w:rsidR="0070025E" w:rsidRPr="003D761E">
        <w:rPr>
          <w:rFonts w:ascii="Times New Roman" w:hAnsi="Times New Roman" w:cs="Times New Roman"/>
          <w:sz w:val="24"/>
          <w:szCs w:val="24"/>
        </w:rPr>
        <w:t xml:space="preserve">COVID-19 </w:t>
      </w:r>
      <w:proofErr w:type="spellStart"/>
      <w:r w:rsidR="0070025E" w:rsidRPr="003D761E">
        <w:rPr>
          <w:rFonts w:ascii="Times New Roman" w:hAnsi="Times New Roman" w:cs="Times New Roman"/>
          <w:sz w:val="24"/>
          <w:szCs w:val="24"/>
        </w:rPr>
        <w:t>Vaccine</w:t>
      </w:r>
      <w:proofErr w:type="spellEnd"/>
      <w:r w:rsidR="0070025E" w:rsidRPr="003D761E">
        <w:rPr>
          <w:rFonts w:ascii="Times New Roman" w:hAnsi="Times New Roman" w:cs="Times New Roman"/>
          <w:sz w:val="24"/>
          <w:szCs w:val="24"/>
        </w:rPr>
        <w:t xml:space="preserve"> Janssen</w:t>
      </w:r>
      <w:r w:rsidR="00676412" w:rsidRPr="003D761E">
        <w:rPr>
          <w:rFonts w:ascii="Times New Roman" w:hAnsi="Times New Roman" w:cs="Times New Roman"/>
          <w:sz w:val="24"/>
          <w:szCs w:val="24"/>
        </w:rPr>
        <w:t>”</w:t>
      </w:r>
      <w:r w:rsidRPr="003D761E">
        <w:rPr>
          <w:rFonts w:ascii="Times New Roman" w:hAnsi="Times New Roman" w:cs="Times New Roman"/>
          <w:sz w:val="24"/>
          <w:szCs w:val="24"/>
        </w:rPr>
        <w:t xml:space="preserve"> nav nepieciešams veikt rutīnas </w:t>
      </w:r>
      <w:proofErr w:type="spellStart"/>
      <w:r w:rsidRPr="003D761E">
        <w:rPr>
          <w:rFonts w:ascii="Times New Roman" w:hAnsi="Times New Roman" w:cs="Times New Roman"/>
          <w:sz w:val="24"/>
          <w:szCs w:val="24"/>
        </w:rPr>
        <w:t>skrīningu</w:t>
      </w:r>
      <w:proofErr w:type="spellEnd"/>
      <w:r w:rsidRPr="003D761E">
        <w:rPr>
          <w:rFonts w:ascii="Times New Roman" w:hAnsi="Times New Roman" w:cs="Times New Roman"/>
          <w:sz w:val="24"/>
          <w:szCs w:val="24"/>
        </w:rPr>
        <w:t xml:space="preserve"> uz Covid-19 infekciju </w:t>
      </w:r>
      <w:r w:rsidR="009764FC">
        <w:rPr>
          <w:rFonts w:ascii="Times New Roman" w:hAnsi="Times New Roman" w:cs="Times New Roman"/>
          <w:sz w:val="24"/>
          <w:szCs w:val="24"/>
        </w:rPr>
        <w:t>divas</w:t>
      </w:r>
      <w:r w:rsidR="0070025E" w:rsidRPr="00980583">
        <w:rPr>
          <w:rFonts w:ascii="Times New Roman" w:hAnsi="Times New Roman" w:cs="Times New Roman"/>
          <w:sz w:val="24"/>
          <w:szCs w:val="24"/>
        </w:rPr>
        <w:t xml:space="preserve"> nedēļ</w:t>
      </w:r>
      <w:r w:rsidR="009764FC">
        <w:rPr>
          <w:rFonts w:ascii="Times New Roman" w:hAnsi="Times New Roman" w:cs="Times New Roman"/>
          <w:sz w:val="24"/>
          <w:szCs w:val="24"/>
        </w:rPr>
        <w:t>as</w:t>
      </w:r>
      <w:r w:rsidR="00156A73" w:rsidRPr="00980583">
        <w:rPr>
          <w:rFonts w:ascii="Times New Roman" w:hAnsi="Times New Roman" w:cs="Times New Roman"/>
          <w:sz w:val="24"/>
          <w:szCs w:val="24"/>
        </w:rPr>
        <w:t xml:space="preserve"> pēc pilna vakcinācijas kursa pabeigšanas</w:t>
      </w:r>
      <w:r w:rsidRPr="00980583">
        <w:rPr>
          <w:rFonts w:ascii="Times New Roman" w:hAnsi="Times New Roman" w:cs="Times New Roman"/>
          <w:sz w:val="24"/>
          <w:szCs w:val="24"/>
        </w:rPr>
        <w:t>. Tomēr minētajām personām ir ieteicams veikt izmeklējumu uz Covid-19 infekciju pēc epidemioloģiskajām indikācijām (piem., pēc augsta inficēšanās riska kontakta ar Covid-19 pacientu vai strādājot Covid-19 uzliesmojuma skartajā ārstniecības iestādes struktūrvienībā).</w:t>
      </w:r>
    </w:p>
    <w:p w14:paraId="30E2060C" w14:textId="12386189" w:rsidR="00963F8B" w:rsidRPr="00AF30E4" w:rsidRDefault="000B3A52" w:rsidP="00AF30E4">
      <w:pPr>
        <w:pStyle w:val="NoSpacing"/>
        <w:numPr>
          <w:ilvl w:val="0"/>
          <w:numId w:val="26"/>
        </w:numPr>
        <w:jc w:val="both"/>
        <w:rPr>
          <w:rFonts w:ascii="Times New Roman" w:hAnsi="Times New Roman" w:cs="Times New Roman"/>
          <w:sz w:val="24"/>
          <w:szCs w:val="24"/>
        </w:rPr>
      </w:pPr>
      <w:r w:rsidRPr="00AF30E4">
        <w:rPr>
          <w:rFonts w:ascii="Times New Roman" w:hAnsi="Times New Roman" w:cs="Times New Roman"/>
          <w:sz w:val="24"/>
          <w:szCs w:val="24"/>
        </w:rPr>
        <w:t xml:space="preserve">Personām, kuras tiek vakcinētas pret Covid-19 ar vakcīnu “COVID-19 </w:t>
      </w:r>
      <w:proofErr w:type="spellStart"/>
      <w:r w:rsidRPr="00AF30E4">
        <w:rPr>
          <w:rFonts w:ascii="Times New Roman" w:hAnsi="Times New Roman" w:cs="Times New Roman"/>
          <w:sz w:val="24"/>
          <w:szCs w:val="24"/>
        </w:rPr>
        <w:t>Vaccine</w:t>
      </w:r>
      <w:proofErr w:type="spellEnd"/>
      <w:r w:rsidRPr="00AF30E4">
        <w:rPr>
          <w:rFonts w:ascii="Times New Roman" w:hAnsi="Times New Roman" w:cs="Times New Roman"/>
          <w:sz w:val="24"/>
          <w:szCs w:val="24"/>
        </w:rPr>
        <w:t xml:space="preserve"> AstraZeneca” rutīnas </w:t>
      </w:r>
      <w:proofErr w:type="spellStart"/>
      <w:r w:rsidRPr="00AF30E4">
        <w:rPr>
          <w:rFonts w:ascii="Times New Roman" w:hAnsi="Times New Roman" w:cs="Times New Roman"/>
          <w:sz w:val="24"/>
          <w:szCs w:val="24"/>
        </w:rPr>
        <w:t>skrīnings</w:t>
      </w:r>
      <w:proofErr w:type="spellEnd"/>
      <w:r w:rsidRPr="00AF30E4">
        <w:rPr>
          <w:rFonts w:ascii="Times New Roman" w:hAnsi="Times New Roman" w:cs="Times New Roman"/>
          <w:sz w:val="24"/>
          <w:szCs w:val="24"/>
        </w:rPr>
        <w:t xml:space="preserve"> un izmeklēšana pēc epidemioloģiskajām indikācijām uz Covid-19 infekciju </w:t>
      </w:r>
      <w:r w:rsidR="00C57E5E" w:rsidRPr="00AF30E4">
        <w:rPr>
          <w:rFonts w:ascii="Times New Roman" w:hAnsi="Times New Roman" w:cs="Times New Roman"/>
          <w:sz w:val="24"/>
          <w:szCs w:val="24"/>
        </w:rPr>
        <w:t xml:space="preserve">turpinās līdz 21. dienai pēc pirmās devas </w:t>
      </w:r>
      <w:r w:rsidR="00346A9B" w:rsidRPr="00AF30E4">
        <w:rPr>
          <w:rFonts w:ascii="Times New Roman" w:hAnsi="Times New Roman" w:cs="Times New Roman"/>
          <w:sz w:val="24"/>
          <w:szCs w:val="24"/>
        </w:rPr>
        <w:t xml:space="preserve">saņemšanas </w:t>
      </w:r>
      <w:r w:rsidR="00C57E5E" w:rsidRPr="00AF30E4">
        <w:rPr>
          <w:rFonts w:ascii="Times New Roman" w:hAnsi="Times New Roman" w:cs="Times New Roman"/>
          <w:sz w:val="24"/>
          <w:szCs w:val="24"/>
        </w:rPr>
        <w:t>un pēc 90</w:t>
      </w:r>
      <w:r w:rsidR="00346A9B" w:rsidRPr="00AF30E4">
        <w:rPr>
          <w:rFonts w:ascii="Times New Roman" w:hAnsi="Times New Roman" w:cs="Times New Roman"/>
          <w:sz w:val="24"/>
          <w:szCs w:val="24"/>
        </w:rPr>
        <w:t>.</w:t>
      </w:r>
      <w:r w:rsidR="00C57E5E" w:rsidRPr="00AF30E4">
        <w:rPr>
          <w:rFonts w:ascii="Times New Roman" w:hAnsi="Times New Roman" w:cs="Times New Roman"/>
          <w:sz w:val="24"/>
          <w:szCs w:val="24"/>
        </w:rPr>
        <w:t xml:space="preserve"> dienas, ja nav saņemta otrā pote</w:t>
      </w:r>
      <w:r w:rsidR="005048D7" w:rsidRPr="00AF30E4">
        <w:rPr>
          <w:rFonts w:ascii="Times New Roman" w:hAnsi="Times New Roman" w:cs="Times New Roman"/>
          <w:sz w:val="24"/>
          <w:szCs w:val="24"/>
        </w:rPr>
        <w:t>.</w:t>
      </w:r>
      <w:r w:rsidR="00C57E5E" w:rsidRPr="00AF30E4" w:rsidDel="00C57E5E">
        <w:rPr>
          <w:rFonts w:ascii="Times New Roman" w:hAnsi="Times New Roman" w:cs="Times New Roman"/>
          <w:sz w:val="24"/>
          <w:szCs w:val="24"/>
        </w:rPr>
        <w:t xml:space="preserve"> </w:t>
      </w:r>
      <w:r w:rsidRPr="00AF30E4">
        <w:rPr>
          <w:rFonts w:ascii="Times New Roman" w:hAnsi="Times New Roman" w:cs="Times New Roman"/>
          <w:sz w:val="24"/>
          <w:szCs w:val="24"/>
        </w:rPr>
        <w:t xml:space="preserve">Pēc vakcīnas 2. devas saņemšanas izmeklējumu uz Covid-19 infekciju veic pēc epidemioloģiskajām indikācijām. </w:t>
      </w:r>
    </w:p>
    <w:p w14:paraId="2AA2A425" w14:textId="58EEA15C" w:rsidR="007C02A5" w:rsidRPr="00013494" w:rsidRDefault="007C02A5" w:rsidP="00AF30E4">
      <w:pPr>
        <w:pStyle w:val="NoSpacing"/>
        <w:numPr>
          <w:ilvl w:val="0"/>
          <w:numId w:val="26"/>
        </w:numPr>
        <w:jc w:val="both"/>
        <w:rPr>
          <w:rFonts w:ascii="Times New Roman" w:hAnsi="Times New Roman" w:cs="Times New Roman"/>
          <w:sz w:val="24"/>
          <w:szCs w:val="24"/>
        </w:rPr>
      </w:pPr>
      <w:r>
        <w:rPr>
          <w:rFonts w:ascii="Times New Roman" w:hAnsi="Times New Roman" w:cs="Times New Roman"/>
          <w:sz w:val="24"/>
          <w:szCs w:val="24"/>
        </w:rPr>
        <w:t>P</w:t>
      </w:r>
      <w:r w:rsidRPr="007C02A5">
        <w:rPr>
          <w:rFonts w:ascii="Times New Roman" w:hAnsi="Times New Roman" w:cs="Times New Roman"/>
          <w:sz w:val="24"/>
          <w:szCs w:val="24"/>
        </w:rPr>
        <w:t>erson</w:t>
      </w:r>
      <w:r w:rsidR="0029493C">
        <w:rPr>
          <w:rFonts w:ascii="Times New Roman" w:hAnsi="Times New Roman" w:cs="Times New Roman"/>
          <w:sz w:val="24"/>
          <w:szCs w:val="24"/>
        </w:rPr>
        <w:t>ām</w:t>
      </w:r>
      <w:r w:rsidRPr="007C02A5">
        <w:rPr>
          <w:rFonts w:ascii="Times New Roman" w:hAnsi="Times New Roman" w:cs="Times New Roman"/>
          <w:sz w:val="24"/>
          <w:szCs w:val="24"/>
        </w:rPr>
        <w:t>, kur</w:t>
      </w:r>
      <w:r w:rsidR="00013494">
        <w:rPr>
          <w:rFonts w:ascii="Times New Roman" w:hAnsi="Times New Roman" w:cs="Times New Roman"/>
          <w:sz w:val="24"/>
          <w:szCs w:val="24"/>
        </w:rPr>
        <w:t xml:space="preserve">as ir saņēmušas vienu </w:t>
      </w:r>
      <w:r w:rsidR="0029493C" w:rsidRPr="00865A28">
        <w:rPr>
          <w:rFonts w:ascii="Times New Roman" w:hAnsi="Times New Roman" w:cs="Times New Roman"/>
          <w:sz w:val="24"/>
          <w:szCs w:val="24"/>
        </w:rPr>
        <w:t>vakcīn</w:t>
      </w:r>
      <w:r w:rsidR="0029493C">
        <w:rPr>
          <w:rFonts w:ascii="Times New Roman" w:hAnsi="Times New Roman" w:cs="Times New Roman"/>
          <w:sz w:val="24"/>
          <w:szCs w:val="24"/>
        </w:rPr>
        <w:t>as</w:t>
      </w:r>
      <w:r w:rsidR="0029493C" w:rsidRPr="00865A28">
        <w:rPr>
          <w:rFonts w:ascii="Times New Roman" w:hAnsi="Times New Roman" w:cs="Times New Roman"/>
          <w:sz w:val="24"/>
          <w:szCs w:val="24"/>
        </w:rPr>
        <w:t xml:space="preserve"> “Comirnaty”</w:t>
      </w:r>
      <w:r w:rsidR="0029493C">
        <w:rPr>
          <w:rFonts w:ascii="Times New Roman" w:hAnsi="Times New Roman" w:cs="Times New Roman"/>
          <w:sz w:val="24"/>
          <w:szCs w:val="24"/>
        </w:rPr>
        <w:t xml:space="preserve">, </w:t>
      </w:r>
      <w:r w:rsidR="0029493C" w:rsidRPr="00865A28">
        <w:rPr>
          <w:rFonts w:ascii="Times New Roman" w:hAnsi="Times New Roman" w:cs="Times New Roman"/>
          <w:sz w:val="24"/>
          <w:szCs w:val="24"/>
        </w:rPr>
        <w:t>vakcīn</w:t>
      </w:r>
      <w:r w:rsidR="0029493C">
        <w:rPr>
          <w:rFonts w:ascii="Times New Roman" w:hAnsi="Times New Roman" w:cs="Times New Roman"/>
          <w:sz w:val="24"/>
          <w:szCs w:val="24"/>
        </w:rPr>
        <w:t>as</w:t>
      </w:r>
      <w:r w:rsidR="0029493C" w:rsidRPr="00E8607E">
        <w:t xml:space="preserve"> </w:t>
      </w:r>
      <w:r w:rsidR="0029493C" w:rsidRPr="00865A28">
        <w:rPr>
          <w:rFonts w:ascii="Times New Roman" w:hAnsi="Times New Roman" w:cs="Times New Roman"/>
          <w:sz w:val="24"/>
          <w:szCs w:val="24"/>
        </w:rPr>
        <w:t>“</w:t>
      </w:r>
      <w:proofErr w:type="spellStart"/>
      <w:r w:rsidR="0029493C" w:rsidRPr="00E8607E">
        <w:rPr>
          <w:rFonts w:ascii="Times New Roman" w:hAnsi="Times New Roman" w:cs="Times New Roman"/>
          <w:sz w:val="24"/>
          <w:szCs w:val="24"/>
        </w:rPr>
        <w:t>Spikevax</w:t>
      </w:r>
      <w:proofErr w:type="spellEnd"/>
      <w:r w:rsidR="0029493C">
        <w:rPr>
          <w:rFonts w:ascii="Times New Roman" w:hAnsi="Times New Roman" w:cs="Times New Roman"/>
          <w:sz w:val="24"/>
          <w:szCs w:val="24"/>
        </w:rPr>
        <w:t>”</w:t>
      </w:r>
      <w:r w:rsidR="0029493C" w:rsidRPr="00E8607E">
        <w:rPr>
          <w:rFonts w:ascii="Times New Roman" w:hAnsi="Times New Roman" w:cs="Times New Roman"/>
          <w:sz w:val="24"/>
          <w:szCs w:val="24"/>
        </w:rPr>
        <w:t xml:space="preserve"> </w:t>
      </w:r>
      <w:r w:rsidR="0029493C">
        <w:rPr>
          <w:rFonts w:ascii="Times New Roman" w:hAnsi="Times New Roman" w:cs="Times New Roman"/>
          <w:sz w:val="24"/>
          <w:szCs w:val="24"/>
        </w:rPr>
        <w:t>(iepriekš –</w:t>
      </w:r>
      <w:r w:rsidR="0029493C" w:rsidRPr="00865A28">
        <w:rPr>
          <w:rFonts w:ascii="Times New Roman" w:hAnsi="Times New Roman" w:cs="Times New Roman"/>
          <w:sz w:val="24"/>
          <w:szCs w:val="24"/>
        </w:rPr>
        <w:t xml:space="preserve">“COVID-19 </w:t>
      </w:r>
      <w:proofErr w:type="spellStart"/>
      <w:r w:rsidR="0029493C" w:rsidRPr="00865A28">
        <w:rPr>
          <w:rFonts w:ascii="Times New Roman" w:hAnsi="Times New Roman" w:cs="Times New Roman"/>
          <w:sz w:val="24"/>
          <w:szCs w:val="24"/>
        </w:rPr>
        <w:t>Vaccine</w:t>
      </w:r>
      <w:proofErr w:type="spellEnd"/>
      <w:r w:rsidR="0029493C" w:rsidRPr="00865A28">
        <w:rPr>
          <w:rFonts w:ascii="Times New Roman" w:hAnsi="Times New Roman" w:cs="Times New Roman"/>
          <w:sz w:val="24"/>
          <w:szCs w:val="24"/>
        </w:rPr>
        <w:t xml:space="preserve"> Moderna”</w:t>
      </w:r>
      <w:r w:rsidR="0029493C">
        <w:rPr>
          <w:rFonts w:ascii="Times New Roman" w:hAnsi="Times New Roman" w:cs="Times New Roman"/>
          <w:sz w:val="24"/>
          <w:szCs w:val="24"/>
        </w:rPr>
        <w:t xml:space="preserve">), vakcīnas </w:t>
      </w:r>
      <w:r w:rsidR="0029493C" w:rsidRPr="003D761E">
        <w:rPr>
          <w:rFonts w:ascii="Times New Roman" w:hAnsi="Times New Roman" w:cs="Times New Roman"/>
          <w:sz w:val="24"/>
          <w:szCs w:val="24"/>
        </w:rPr>
        <w:t xml:space="preserve">“COVID-19 </w:t>
      </w:r>
      <w:proofErr w:type="spellStart"/>
      <w:r w:rsidR="0029493C" w:rsidRPr="003D761E">
        <w:rPr>
          <w:rFonts w:ascii="Times New Roman" w:hAnsi="Times New Roman" w:cs="Times New Roman"/>
          <w:sz w:val="24"/>
          <w:szCs w:val="24"/>
        </w:rPr>
        <w:t>Vaccine</w:t>
      </w:r>
      <w:proofErr w:type="spellEnd"/>
      <w:r w:rsidR="0029493C" w:rsidRPr="003D761E">
        <w:rPr>
          <w:rFonts w:ascii="Times New Roman" w:hAnsi="Times New Roman" w:cs="Times New Roman"/>
          <w:sz w:val="24"/>
          <w:szCs w:val="24"/>
        </w:rPr>
        <w:t xml:space="preserve"> Janssen”</w:t>
      </w:r>
      <w:r w:rsidR="0029493C">
        <w:rPr>
          <w:rFonts w:ascii="Times New Roman" w:hAnsi="Times New Roman" w:cs="Times New Roman"/>
          <w:sz w:val="24"/>
          <w:szCs w:val="24"/>
        </w:rPr>
        <w:t xml:space="preserve"> vai </w:t>
      </w:r>
      <w:r w:rsidR="0029493C" w:rsidRPr="00BF1E40">
        <w:rPr>
          <w:rFonts w:ascii="Times New Roman" w:hAnsi="Times New Roman" w:cs="Times New Roman"/>
          <w:sz w:val="24"/>
          <w:szCs w:val="24"/>
        </w:rPr>
        <w:t>vakcīn</w:t>
      </w:r>
      <w:r w:rsidR="0029493C">
        <w:rPr>
          <w:rFonts w:ascii="Times New Roman" w:hAnsi="Times New Roman" w:cs="Times New Roman"/>
          <w:sz w:val="24"/>
          <w:szCs w:val="24"/>
        </w:rPr>
        <w:t>as</w:t>
      </w:r>
      <w:r w:rsidR="0029493C" w:rsidRPr="00BF1E40">
        <w:rPr>
          <w:rFonts w:ascii="Times New Roman" w:hAnsi="Times New Roman" w:cs="Times New Roman"/>
          <w:sz w:val="24"/>
          <w:szCs w:val="24"/>
        </w:rPr>
        <w:t xml:space="preserve"> “COVID-19 </w:t>
      </w:r>
      <w:proofErr w:type="spellStart"/>
      <w:r w:rsidR="0029493C" w:rsidRPr="00BF1E40">
        <w:rPr>
          <w:rFonts w:ascii="Times New Roman" w:hAnsi="Times New Roman" w:cs="Times New Roman"/>
          <w:sz w:val="24"/>
          <w:szCs w:val="24"/>
        </w:rPr>
        <w:t>Vaccine</w:t>
      </w:r>
      <w:proofErr w:type="spellEnd"/>
      <w:r w:rsidR="0029493C" w:rsidRPr="00BF1E40">
        <w:rPr>
          <w:rFonts w:ascii="Times New Roman" w:hAnsi="Times New Roman" w:cs="Times New Roman"/>
          <w:sz w:val="24"/>
          <w:szCs w:val="24"/>
        </w:rPr>
        <w:t xml:space="preserve"> AstraZeneca”</w:t>
      </w:r>
      <w:r w:rsidR="00013494" w:rsidRPr="00013494">
        <w:rPr>
          <w:rFonts w:ascii="Times New Roman" w:hAnsi="Times New Roman" w:cs="Times New Roman"/>
          <w:sz w:val="24"/>
          <w:szCs w:val="24"/>
        </w:rPr>
        <w:t xml:space="preserve"> dev</w:t>
      </w:r>
      <w:r w:rsidR="00013494">
        <w:rPr>
          <w:rFonts w:ascii="Times New Roman" w:hAnsi="Times New Roman" w:cs="Times New Roman"/>
          <w:sz w:val="24"/>
          <w:szCs w:val="24"/>
        </w:rPr>
        <w:t>u 180 dienu laikā</w:t>
      </w:r>
      <w:r w:rsidR="00013494" w:rsidRPr="00013494">
        <w:rPr>
          <w:rFonts w:ascii="Times New Roman" w:hAnsi="Times New Roman" w:cs="Times New Roman"/>
          <w:sz w:val="24"/>
          <w:szCs w:val="24"/>
        </w:rPr>
        <w:t xml:space="preserve"> </w:t>
      </w:r>
      <w:r w:rsidRPr="00013494">
        <w:rPr>
          <w:rFonts w:ascii="Times New Roman" w:hAnsi="Times New Roman" w:cs="Times New Roman"/>
          <w:sz w:val="24"/>
          <w:szCs w:val="24"/>
        </w:rPr>
        <w:t>kopš laboratoriski apstiprinātas SARS-CoV-2 inficēšanās epizodes,</w:t>
      </w:r>
      <w:r w:rsidR="0029493C" w:rsidRPr="0029493C">
        <w:rPr>
          <w:rFonts w:ascii="Times New Roman" w:hAnsi="Times New Roman" w:cs="Times New Roman"/>
          <w:sz w:val="24"/>
          <w:szCs w:val="24"/>
        </w:rPr>
        <w:t xml:space="preserve"> </w:t>
      </w:r>
      <w:r w:rsidR="0029493C" w:rsidRPr="003D761E">
        <w:rPr>
          <w:rFonts w:ascii="Times New Roman" w:hAnsi="Times New Roman" w:cs="Times New Roman"/>
          <w:sz w:val="24"/>
          <w:szCs w:val="24"/>
        </w:rPr>
        <w:t xml:space="preserve">nav nepieciešams veikt rutīnas </w:t>
      </w:r>
      <w:proofErr w:type="spellStart"/>
      <w:r w:rsidR="0029493C" w:rsidRPr="003D761E">
        <w:rPr>
          <w:rFonts w:ascii="Times New Roman" w:hAnsi="Times New Roman" w:cs="Times New Roman"/>
          <w:sz w:val="24"/>
          <w:szCs w:val="24"/>
        </w:rPr>
        <w:t>skrīningu</w:t>
      </w:r>
      <w:proofErr w:type="spellEnd"/>
      <w:r w:rsidR="0029493C" w:rsidRPr="003D761E">
        <w:rPr>
          <w:rFonts w:ascii="Times New Roman" w:hAnsi="Times New Roman" w:cs="Times New Roman"/>
          <w:sz w:val="24"/>
          <w:szCs w:val="24"/>
        </w:rPr>
        <w:t xml:space="preserve"> uz Covid-19 infekciju </w:t>
      </w:r>
      <w:r w:rsidR="0029493C">
        <w:rPr>
          <w:rFonts w:ascii="Times New Roman" w:hAnsi="Times New Roman" w:cs="Times New Roman"/>
          <w:sz w:val="24"/>
          <w:szCs w:val="24"/>
        </w:rPr>
        <w:t>divas</w:t>
      </w:r>
      <w:r w:rsidR="0029493C" w:rsidRPr="00980583">
        <w:rPr>
          <w:rFonts w:ascii="Times New Roman" w:hAnsi="Times New Roman" w:cs="Times New Roman"/>
          <w:sz w:val="24"/>
          <w:szCs w:val="24"/>
        </w:rPr>
        <w:t xml:space="preserve"> nedēļ</w:t>
      </w:r>
      <w:r w:rsidR="0029493C">
        <w:rPr>
          <w:rFonts w:ascii="Times New Roman" w:hAnsi="Times New Roman" w:cs="Times New Roman"/>
          <w:sz w:val="24"/>
          <w:szCs w:val="24"/>
        </w:rPr>
        <w:t>as</w:t>
      </w:r>
      <w:r w:rsidR="0029493C" w:rsidRPr="00980583">
        <w:rPr>
          <w:rFonts w:ascii="Times New Roman" w:hAnsi="Times New Roman" w:cs="Times New Roman"/>
          <w:sz w:val="24"/>
          <w:szCs w:val="24"/>
        </w:rPr>
        <w:t xml:space="preserve"> pēc vakcinācijas</w:t>
      </w:r>
      <w:r w:rsidR="0029493C">
        <w:rPr>
          <w:rFonts w:ascii="Times New Roman" w:hAnsi="Times New Roman" w:cs="Times New Roman"/>
          <w:sz w:val="24"/>
          <w:szCs w:val="24"/>
        </w:rPr>
        <w:t>.</w:t>
      </w:r>
    </w:p>
    <w:p w14:paraId="279BFBB6" w14:textId="77777777" w:rsidR="000F1A44" w:rsidRPr="00657615" w:rsidRDefault="000F1A44">
      <w:pPr>
        <w:pStyle w:val="NoSpacing"/>
        <w:ind w:left="720"/>
        <w:jc w:val="both"/>
        <w:rPr>
          <w:rFonts w:ascii="Times New Roman" w:hAnsi="Times New Roman" w:cs="Times New Roman"/>
          <w:sz w:val="24"/>
          <w:szCs w:val="24"/>
        </w:rPr>
      </w:pPr>
    </w:p>
    <w:p w14:paraId="1E5A7B4A" w14:textId="6326BC60" w:rsidR="00980980" w:rsidRPr="009764FC" w:rsidRDefault="002F2219" w:rsidP="009951A4">
      <w:pPr>
        <w:spacing w:after="0" w:line="240" w:lineRule="auto"/>
        <w:jc w:val="both"/>
        <w:rPr>
          <w:rFonts w:ascii="Times New Roman" w:hAnsi="Times New Roman" w:cs="Times New Roman"/>
          <w:b/>
          <w:bCs/>
          <w:sz w:val="24"/>
          <w:szCs w:val="24"/>
          <w:bdr w:val="none" w:sz="0" w:space="0" w:color="auto" w:frame="1"/>
        </w:rPr>
      </w:pPr>
      <w:r w:rsidRPr="009764FC">
        <w:rPr>
          <w:rFonts w:ascii="Times New Roman" w:hAnsi="Times New Roman" w:cs="Times New Roman"/>
          <w:b/>
          <w:bCs/>
          <w:sz w:val="24"/>
          <w:szCs w:val="24"/>
        </w:rPr>
        <w:t>PIEZĪME: Laboratorisko izmeklēšanu uz Covid-19 infekciju</w:t>
      </w:r>
      <w:r w:rsidR="00CE4A08">
        <w:rPr>
          <w:rFonts w:ascii="Times New Roman" w:hAnsi="Times New Roman" w:cs="Times New Roman"/>
          <w:b/>
          <w:bCs/>
          <w:sz w:val="24"/>
          <w:szCs w:val="24"/>
        </w:rPr>
        <w:t xml:space="preserve"> – SARS-CoV-2 RNS noteikšanu, piemēr</w:t>
      </w:r>
      <w:r w:rsidR="005425D5">
        <w:rPr>
          <w:rFonts w:ascii="Times New Roman" w:hAnsi="Times New Roman" w:cs="Times New Roman"/>
          <w:b/>
          <w:bCs/>
          <w:sz w:val="24"/>
          <w:szCs w:val="24"/>
        </w:rPr>
        <w:t>a</w:t>
      </w:r>
      <w:r w:rsidR="00CE4A08">
        <w:rPr>
          <w:rFonts w:ascii="Times New Roman" w:hAnsi="Times New Roman" w:cs="Times New Roman"/>
          <w:b/>
          <w:bCs/>
          <w:sz w:val="24"/>
          <w:szCs w:val="24"/>
        </w:rPr>
        <w:t>m</w:t>
      </w:r>
      <w:r w:rsidR="005425D5">
        <w:rPr>
          <w:rFonts w:ascii="Times New Roman" w:hAnsi="Times New Roman" w:cs="Times New Roman"/>
          <w:b/>
          <w:bCs/>
          <w:sz w:val="24"/>
          <w:szCs w:val="24"/>
        </w:rPr>
        <w:t>,</w:t>
      </w:r>
      <w:r w:rsidRPr="009764FC">
        <w:rPr>
          <w:rFonts w:ascii="Times New Roman" w:hAnsi="Times New Roman" w:cs="Times New Roman"/>
          <w:b/>
          <w:bCs/>
          <w:sz w:val="24"/>
          <w:szCs w:val="24"/>
        </w:rPr>
        <w:t> ar</w:t>
      </w:r>
      <w:r w:rsidR="008A3F8A">
        <w:rPr>
          <w:rFonts w:ascii="Times New Roman" w:hAnsi="Times New Roman" w:cs="Times New Roman"/>
          <w:b/>
          <w:bCs/>
          <w:sz w:val="24"/>
          <w:szCs w:val="24"/>
        </w:rPr>
        <w:t xml:space="preserve"> </w:t>
      </w:r>
      <w:proofErr w:type="spellStart"/>
      <w:r w:rsidRPr="009764FC">
        <w:rPr>
          <w:rFonts w:ascii="Times New Roman" w:hAnsi="Times New Roman" w:cs="Times New Roman"/>
          <w:b/>
          <w:bCs/>
          <w:sz w:val="24"/>
          <w:szCs w:val="24"/>
        </w:rPr>
        <w:t>polimerāzes</w:t>
      </w:r>
      <w:proofErr w:type="spellEnd"/>
      <w:r w:rsidRPr="009764FC">
        <w:rPr>
          <w:rFonts w:ascii="Times New Roman" w:hAnsi="Times New Roman" w:cs="Times New Roman"/>
          <w:b/>
          <w:bCs/>
          <w:sz w:val="24"/>
          <w:szCs w:val="24"/>
        </w:rPr>
        <w:t xml:space="preserve"> ķēdes reakciju</w:t>
      </w:r>
      <w:r w:rsidR="00CE4A08">
        <w:rPr>
          <w:rFonts w:ascii="Times New Roman" w:hAnsi="Times New Roman" w:cs="Times New Roman"/>
          <w:b/>
          <w:bCs/>
          <w:sz w:val="24"/>
          <w:szCs w:val="24"/>
        </w:rPr>
        <w:t>,</w:t>
      </w:r>
      <w:r w:rsidRPr="009764FC">
        <w:rPr>
          <w:rFonts w:ascii="Times New Roman" w:hAnsi="Times New Roman" w:cs="Times New Roman"/>
          <w:b/>
          <w:bCs/>
          <w:sz w:val="24"/>
          <w:szCs w:val="24"/>
        </w:rPr>
        <w:t xml:space="preserve"> veic laboratorijas, kuras ir </w:t>
      </w:r>
      <w:r w:rsidRPr="009764FC">
        <w:rPr>
          <w:rFonts w:ascii="Times New Roman" w:hAnsi="Times New Roman" w:cs="Times New Roman"/>
          <w:b/>
          <w:bCs/>
          <w:sz w:val="24"/>
          <w:szCs w:val="24"/>
        </w:rPr>
        <w:lastRenderedPageBreak/>
        <w:t>akreditētas molekulārā bioloģijā </w:t>
      </w:r>
      <w:r w:rsidRPr="009764FC">
        <w:rPr>
          <w:rFonts w:ascii="Times New Roman" w:hAnsi="Times New Roman" w:cs="Times New Roman"/>
          <w:b/>
          <w:bCs/>
          <w:sz w:val="24"/>
          <w:szCs w:val="24"/>
          <w:bdr w:val="none" w:sz="0" w:space="0" w:color="auto" w:frame="1"/>
        </w:rPr>
        <w:t>pēc starptautiskā LVS EN ISO 15189 standarta „Medicīnas laboratorijas. Kvalitātes un kompetences prasības”.</w:t>
      </w:r>
    </w:p>
    <w:p w14:paraId="10387C22" w14:textId="77777777" w:rsidR="002F2219" w:rsidRPr="009764FC" w:rsidRDefault="002F2219" w:rsidP="009951A4">
      <w:pPr>
        <w:spacing w:after="0" w:line="240" w:lineRule="auto"/>
        <w:jc w:val="both"/>
        <w:rPr>
          <w:rFonts w:ascii="Times New Roman" w:hAnsi="Times New Roman" w:cs="Times New Roman"/>
          <w:b/>
          <w:bCs/>
          <w:sz w:val="24"/>
          <w:szCs w:val="24"/>
          <w:bdr w:val="none" w:sz="0" w:space="0" w:color="auto" w:frame="1"/>
        </w:rPr>
      </w:pPr>
    </w:p>
    <w:p w14:paraId="61FEEB4F" w14:textId="0E17D521" w:rsidR="008E34D4" w:rsidRPr="00B410C8" w:rsidRDefault="008E34D4" w:rsidP="006A0979">
      <w:pPr>
        <w:spacing w:after="0" w:line="240" w:lineRule="auto"/>
        <w:jc w:val="right"/>
        <w:rPr>
          <w:rFonts w:ascii="Times New Roman" w:hAnsi="Times New Roman" w:cs="Times New Roman"/>
          <w:sz w:val="24"/>
          <w:szCs w:val="24"/>
          <w:shd w:val="clear" w:color="auto" w:fill="FFFFFF"/>
        </w:rPr>
      </w:pPr>
      <w:r w:rsidRPr="00B410C8">
        <w:rPr>
          <w:rFonts w:ascii="Times New Roman" w:hAnsi="Times New Roman" w:cs="Times New Roman"/>
          <w:sz w:val="24"/>
          <w:szCs w:val="24"/>
          <w:shd w:val="clear" w:color="auto" w:fill="FFFFFF"/>
        </w:rPr>
        <w:t>Pielikums</w:t>
      </w:r>
      <w:r w:rsidR="00010A4E" w:rsidRPr="00B410C8">
        <w:rPr>
          <w:rFonts w:ascii="Times New Roman" w:hAnsi="Times New Roman" w:cs="Times New Roman"/>
          <w:sz w:val="24"/>
          <w:szCs w:val="24"/>
          <w:shd w:val="clear" w:color="auto" w:fill="FFFFFF"/>
        </w:rPr>
        <w:t xml:space="preserve"> Nr.1</w:t>
      </w:r>
    </w:p>
    <w:p w14:paraId="0B961011" w14:textId="6AA39D5E" w:rsidR="008E34D4" w:rsidRPr="000C34A4" w:rsidRDefault="008E34D4" w:rsidP="000C34A4">
      <w:pPr>
        <w:jc w:val="center"/>
        <w:rPr>
          <w:rFonts w:ascii="Times New Roman" w:hAnsi="Times New Roman" w:cs="Times New Roman"/>
          <w:b/>
          <w:bCs/>
          <w:sz w:val="24"/>
          <w:szCs w:val="24"/>
          <w:u w:val="single"/>
        </w:rPr>
      </w:pPr>
      <w:r w:rsidRPr="000C34A4">
        <w:rPr>
          <w:rFonts w:ascii="Times New Roman" w:hAnsi="Times New Roman" w:cs="Times New Roman"/>
          <w:b/>
          <w:bCs/>
          <w:sz w:val="24"/>
          <w:szCs w:val="24"/>
          <w:u w:val="single"/>
        </w:rPr>
        <w:t>Prioritārās riska grupas un objekti.</w:t>
      </w:r>
    </w:p>
    <w:tbl>
      <w:tblPr>
        <w:tblStyle w:val="TableGrid11"/>
        <w:tblW w:w="8185" w:type="dxa"/>
        <w:tblLayout w:type="fixed"/>
        <w:tblLook w:val="04A0" w:firstRow="1" w:lastRow="0" w:firstColumn="1" w:lastColumn="0" w:noHBand="0" w:noVBand="1"/>
      </w:tblPr>
      <w:tblGrid>
        <w:gridCol w:w="6091"/>
        <w:gridCol w:w="2094"/>
      </w:tblGrid>
      <w:tr w:rsidR="00B04B4B" w:rsidRPr="00B410C8" w14:paraId="38FFDD36" w14:textId="77777777" w:rsidTr="00B23F54">
        <w:trPr>
          <w:trHeight w:val="522"/>
        </w:trPr>
        <w:tc>
          <w:tcPr>
            <w:tcW w:w="6091" w:type="dxa"/>
          </w:tcPr>
          <w:p w14:paraId="0DD23FC1" w14:textId="77777777" w:rsidR="00B04B4B" w:rsidRPr="00865A28" w:rsidRDefault="00B04B4B" w:rsidP="0042317B">
            <w:pPr>
              <w:jc w:val="both"/>
              <w:rPr>
                <w:rFonts w:ascii="Times New Roman" w:hAnsi="Times New Roman" w:cs="Times New Roman"/>
                <w:b/>
                <w:bCs/>
                <w:sz w:val="24"/>
                <w:szCs w:val="24"/>
              </w:rPr>
            </w:pPr>
            <w:r w:rsidRPr="00865A28">
              <w:rPr>
                <w:rFonts w:ascii="Times New Roman" w:hAnsi="Times New Roman" w:cs="Times New Roman"/>
                <w:b/>
                <w:bCs/>
                <w:sz w:val="24"/>
                <w:szCs w:val="24"/>
              </w:rPr>
              <w:t xml:space="preserve">Resors/ strādājošo grupas </w:t>
            </w:r>
          </w:p>
        </w:tc>
        <w:tc>
          <w:tcPr>
            <w:tcW w:w="2094" w:type="dxa"/>
          </w:tcPr>
          <w:p w14:paraId="55E478EC" w14:textId="77777777" w:rsidR="00B04B4B" w:rsidRPr="00865A28" w:rsidRDefault="00B04B4B" w:rsidP="00B23F54">
            <w:pPr>
              <w:jc w:val="center"/>
              <w:rPr>
                <w:rFonts w:ascii="Times New Roman" w:hAnsi="Times New Roman" w:cs="Times New Roman"/>
                <w:b/>
                <w:bCs/>
                <w:sz w:val="24"/>
                <w:szCs w:val="24"/>
              </w:rPr>
            </w:pPr>
            <w:r w:rsidRPr="00865A28">
              <w:rPr>
                <w:rFonts w:ascii="Times New Roman" w:hAnsi="Times New Roman" w:cs="Times New Roman"/>
                <w:b/>
                <w:bCs/>
                <w:sz w:val="24"/>
                <w:szCs w:val="24"/>
              </w:rPr>
              <w:t>Riska grupa</w:t>
            </w:r>
          </w:p>
        </w:tc>
      </w:tr>
      <w:tr w:rsidR="00B04B4B" w:rsidRPr="00B410C8" w14:paraId="1FC12661" w14:textId="77777777" w:rsidTr="00B23F54">
        <w:tc>
          <w:tcPr>
            <w:tcW w:w="6091" w:type="dxa"/>
            <w:shd w:val="clear" w:color="auto" w:fill="auto"/>
          </w:tcPr>
          <w:p w14:paraId="4AD63489" w14:textId="77777777" w:rsidR="00B04B4B" w:rsidRPr="00B410C8" w:rsidRDefault="00B04B4B" w:rsidP="0042317B">
            <w:pPr>
              <w:jc w:val="both"/>
              <w:rPr>
                <w:rFonts w:ascii="Times New Roman" w:eastAsia="Times New Roman" w:hAnsi="Times New Roman" w:cs="Times New Roman"/>
                <w:b/>
                <w:bCs/>
                <w:sz w:val="24"/>
                <w:szCs w:val="24"/>
                <w:lang w:eastAsia="lv-LV"/>
              </w:rPr>
            </w:pPr>
            <w:r w:rsidRPr="00B410C8">
              <w:rPr>
                <w:rFonts w:ascii="Times New Roman" w:eastAsia="Times New Roman" w:hAnsi="Times New Roman" w:cs="Times New Roman"/>
                <w:b/>
                <w:bCs/>
                <w:sz w:val="24"/>
                <w:szCs w:val="24"/>
                <w:lang w:eastAsia="lv-LV"/>
              </w:rPr>
              <w:t xml:space="preserve">Veselības resors: </w:t>
            </w:r>
          </w:p>
        </w:tc>
        <w:tc>
          <w:tcPr>
            <w:tcW w:w="2094" w:type="dxa"/>
            <w:shd w:val="clear" w:color="auto" w:fill="auto"/>
          </w:tcPr>
          <w:p w14:paraId="16AA5665" w14:textId="77777777" w:rsidR="00B04B4B" w:rsidRPr="00B410C8" w:rsidRDefault="00B04B4B" w:rsidP="00B23F54">
            <w:pPr>
              <w:jc w:val="center"/>
              <w:rPr>
                <w:rFonts w:ascii="Times New Roman" w:hAnsi="Times New Roman" w:cs="Times New Roman"/>
                <w:b/>
                <w:bCs/>
                <w:sz w:val="24"/>
                <w:szCs w:val="24"/>
              </w:rPr>
            </w:pPr>
          </w:p>
        </w:tc>
      </w:tr>
      <w:tr w:rsidR="00B04B4B" w:rsidRPr="00B410C8" w14:paraId="119559B7" w14:textId="77777777" w:rsidTr="00B23F54">
        <w:tc>
          <w:tcPr>
            <w:tcW w:w="6091" w:type="dxa"/>
            <w:shd w:val="clear" w:color="auto" w:fill="FFFFFF" w:themeFill="background1"/>
          </w:tcPr>
          <w:p w14:paraId="4FEA07DE" w14:textId="0E8F54B1" w:rsidR="00B04B4B" w:rsidRPr="00B410C8" w:rsidRDefault="00B04B4B" w:rsidP="0042317B">
            <w:pPr>
              <w:jc w:val="both"/>
              <w:rPr>
                <w:rFonts w:ascii="Times New Roman" w:hAnsi="Times New Roman" w:cs="Times New Roman"/>
                <w:sz w:val="24"/>
                <w:szCs w:val="24"/>
              </w:rPr>
            </w:pPr>
            <w:r w:rsidRPr="00B410C8">
              <w:rPr>
                <w:rFonts w:ascii="Times New Roman" w:eastAsia="Times New Roman" w:hAnsi="Times New Roman" w:cs="Times New Roman"/>
                <w:sz w:val="24"/>
                <w:szCs w:val="24"/>
                <w:lang w:eastAsia="lv-LV"/>
              </w:rPr>
              <w:t>Slimnīcu darbinieki</w:t>
            </w:r>
            <w:r>
              <w:rPr>
                <w:rFonts w:ascii="Times New Roman" w:eastAsia="Times New Roman" w:hAnsi="Times New Roman" w:cs="Times New Roman"/>
                <w:sz w:val="24"/>
                <w:szCs w:val="24"/>
                <w:lang w:eastAsia="lv-LV"/>
              </w:rPr>
              <w:t>, kas piedalās ārstniecības procesā</w:t>
            </w:r>
          </w:p>
        </w:tc>
        <w:tc>
          <w:tcPr>
            <w:tcW w:w="2094" w:type="dxa"/>
            <w:vMerge w:val="restart"/>
            <w:shd w:val="clear" w:color="auto" w:fill="FFFFFF" w:themeFill="background1"/>
            <w:vAlign w:val="center"/>
          </w:tcPr>
          <w:p w14:paraId="603CA511" w14:textId="77869B53" w:rsidR="00B04B4B" w:rsidRPr="00B410C8" w:rsidRDefault="00B04B4B" w:rsidP="00B23F54">
            <w:pPr>
              <w:jc w:val="center"/>
              <w:rPr>
                <w:rFonts w:ascii="Times New Roman" w:hAnsi="Times New Roman" w:cs="Times New Roman"/>
                <w:sz w:val="24"/>
                <w:szCs w:val="24"/>
              </w:rPr>
            </w:pPr>
            <w:r w:rsidRPr="00B410C8">
              <w:rPr>
                <w:rFonts w:ascii="Times New Roman" w:hAnsi="Times New Roman" w:cs="Times New Roman"/>
                <w:sz w:val="24"/>
                <w:szCs w:val="24"/>
              </w:rPr>
              <w:t>I.</w:t>
            </w:r>
          </w:p>
        </w:tc>
      </w:tr>
      <w:tr w:rsidR="00B04B4B" w:rsidRPr="00B410C8" w14:paraId="391A55FB" w14:textId="77777777" w:rsidTr="00B23F54">
        <w:tc>
          <w:tcPr>
            <w:tcW w:w="6091" w:type="dxa"/>
            <w:shd w:val="clear" w:color="auto" w:fill="FFFFFF" w:themeFill="background1"/>
          </w:tcPr>
          <w:p w14:paraId="299F8179" w14:textId="277CA567" w:rsidR="00B04B4B" w:rsidRPr="00B410C8" w:rsidRDefault="00B04B4B" w:rsidP="0042317B">
            <w:pPr>
              <w:jc w:val="both"/>
              <w:rPr>
                <w:rFonts w:ascii="Times New Roman" w:hAnsi="Times New Roman" w:cs="Times New Roman"/>
                <w:sz w:val="24"/>
                <w:szCs w:val="24"/>
              </w:rPr>
            </w:pPr>
            <w:r w:rsidRPr="00B410C8">
              <w:rPr>
                <w:rFonts w:ascii="Times New Roman" w:eastAsia="Times New Roman" w:hAnsi="Times New Roman" w:cs="Times New Roman"/>
                <w:sz w:val="24"/>
                <w:szCs w:val="24"/>
                <w:lang w:eastAsia="lv-LV"/>
              </w:rPr>
              <w:t>Ambulatoro iestāžu darbinieki</w:t>
            </w:r>
            <w:r>
              <w:rPr>
                <w:rFonts w:ascii="Times New Roman" w:eastAsia="Times New Roman" w:hAnsi="Times New Roman" w:cs="Times New Roman"/>
                <w:sz w:val="24"/>
                <w:szCs w:val="24"/>
                <w:lang w:eastAsia="lv-LV"/>
              </w:rPr>
              <w:t>, kas piedalās ārstniecības procesā</w:t>
            </w:r>
          </w:p>
        </w:tc>
        <w:tc>
          <w:tcPr>
            <w:tcW w:w="2094" w:type="dxa"/>
            <w:vMerge/>
          </w:tcPr>
          <w:p w14:paraId="6736B714" w14:textId="77777777" w:rsidR="00B04B4B" w:rsidRPr="00B410C8" w:rsidRDefault="00B04B4B" w:rsidP="00B23F54">
            <w:pPr>
              <w:jc w:val="center"/>
              <w:rPr>
                <w:rFonts w:ascii="Times New Roman" w:hAnsi="Times New Roman" w:cs="Times New Roman"/>
                <w:sz w:val="24"/>
                <w:szCs w:val="24"/>
              </w:rPr>
            </w:pPr>
          </w:p>
        </w:tc>
      </w:tr>
      <w:tr w:rsidR="00B04B4B" w:rsidRPr="00B410C8" w14:paraId="6E1ACD32" w14:textId="77777777" w:rsidTr="00B23F54">
        <w:trPr>
          <w:trHeight w:val="1465"/>
        </w:trPr>
        <w:tc>
          <w:tcPr>
            <w:tcW w:w="6091" w:type="dxa"/>
          </w:tcPr>
          <w:p w14:paraId="42613E3F" w14:textId="77777777" w:rsidR="00B04B4B" w:rsidRPr="00B410C8" w:rsidRDefault="00B04B4B" w:rsidP="0042317B">
            <w:pPr>
              <w:jc w:val="both"/>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Stacionārā ilgi aprūpējamie pacienti, kuri nav Covid-19 inficēti</w:t>
            </w:r>
          </w:p>
        </w:tc>
        <w:tc>
          <w:tcPr>
            <w:tcW w:w="2094" w:type="dxa"/>
          </w:tcPr>
          <w:p w14:paraId="279DDC57" w14:textId="77777777" w:rsidR="00B04B4B" w:rsidRPr="00657615" w:rsidRDefault="00B04B4B" w:rsidP="00B23F54">
            <w:pPr>
              <w:jc w:val="center"/>
              <w:rPr>
                <w:rFonts w:ascii="Times New Roman" w:hAnsi="Times New Roman" w:cs="Times New Roman"/>
                <w:sz w:val="24"/>
                <w:szCs w:val="24"/>
              </w:rPr>
            </w:pPr>
            <w:r>
              <w:rPr>
                <w:rFonts w:ascii="Times New Roman" w:hAnsi="Times New Roman" w:cs="Times New Roman"/>
                <w:sz w:val="24"/>
                <w:szCs w:val="24"/>
              </w:rPr>
              <w:t>I.</w:t>
            </w:r>
          </w:p>
        </w:tc>
      </w:tr>
      <w:tr w:rsidR="00B04B4B" w:rsidRPr="00B410C8" w14:paraId="7205E259" w14:textId="77777777" w:rsidTr="00B23F54">
        <w:tc>
          <w:tcPr>
            <w:tcW w:w="6091" w:type="dxa"/>
            <w:shd w:val="clear" w:color="auto" w:fill="auto"/>
          </w:tcPr>
          <w:p w14:paraId="153EDDF8" w14:textId="77777777" w:rsidR="00B04B4B" w:rsidRPr="00B410C8" w:rsidRDefault="00B04B4B" w:rsidP="0042317B">
            <w:pPr>
              <w:jc w:val="both"/>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Pacientus pavadošās personas</w:t>
            </w:r>
          </w:p>
          <w:p w14:paraId="27D62EAA" w14:textId="77777777" w:rsidR="00B04B4B" w:rsidRPr="00B410C8" w:rsidRDefault="00B04B4B" w:rsidP="0042317B">
            <w:pPr>
              <w:jc w:val="both"/>
              <w:rPr>
                <w:rFonts w:ascii="Times New Roman" w:eastAsia="Times New Roman" w:hAnsi="Times New Roman" w:cs="Times New Roman"/>
                <w:b/>
                <w:bCs/>
                <w:sz w:val="24"/>
                <w:szCs w:val="24"/>
                <w:lang w:eastAsia="lv-LV"/>
              </w:rPr>
            </w:pPr>
          </w:p>
        </w:tc>
        <w:tc>
          <w:tcPr>
            <w:tcW w:w="2094" w:type="dxa"/>
            <w:shd w:val="clear" w:color="auto" w:fill="auto"/>
          </w:tcPr>
          <w:p w14:paraId="5EC8F2BE" w14:textId="77777777" w:rsidR="00B04B4B" w:rsidRPr="00B410C8" w:rsidRDefault="00B04B4B" w:rsidP="00B23F54">
            <w:pPr>
              <w:jc w:val="center"/>
              <w:rPr>
                <w:rFonts w:ascii="Times New Roman" w:hAnsi="Times New Roman" w:cs="Times New Roman"/>
                <w:sz w:val="24"/>
                <w:szCs w:val="24"/>
              </w:rPr>
            </w:pPr>
            <w:r w:rsidRPr="00B410C8">
              <w:rPr>
                <w:rFonts w:ascii="Times New Roman" w:hAnsi="Times New Roman" w:cs="Times New Roman"/>
                <w:sz w:val="24"/>
                <w:szCs w:val="24"/>
              </w:rPr>
              <w:t>I.</w:t>
            </w:r>
          </w:p>
          <w:p w14:paraId="5E154BB2" w14:textId="77777777" w:rsidR="00B04B4B" w:rsidRPr="00865A28" w:rsidRDefault="00B04B4B" w:rsidP="00B23F54">
            <w:pPr>
              <w:jc w:val="center"/>
              <w:rPr>
                <w:rFonts w:ascii="Times New Roman" w:hAnsi="Times New Roman" w:cs="Times New Roman"/>
                <w:b/>
                <w:bCs/>
                <w:sz w:val="24"/>
                <w:szCs w:val="24"/>
              </w:rPr>
            </w:pPr>
          </w:p>
        </w:tc>
      </w:tr>
      <w:tr w:rsidR="00B04B4B" w:rsidRPr="00B410C8" w14:paraId="5DB15D0E" w14:textId="77777777" w:rsidTr="00B23F54">
        <w:tc>
          <w:tcPr>
            <w:tcW w:w="6091" w:type="dxa"/>
            <w:shd w:val="clear" w:color="auto" w:fill="auto"/>
          </w:tcPr>
          <w:p w14:paraId="66C965BE" w14:textId="77777777" w:rsidR="00B04B4B" w:rsidRPr="00B410C8" w:rsidRDefault="00B04B4B" w:rsidP="0042317B">
            <w:pPr>
              <w:jc w:val="both"/>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NMPD darbinieki, kas strādā uz brigādēm</w:t>
            </w:r>
          </w:p>
        </w:tc>
        <w:tc>
          <w:tcPr>
            <w:tcW w:w="2094" w:type="dxa"/>
            <w:shd w:val="clear" w:color="auto" w:fill="auto"/>
          </w:tcPr>
          <w:p w14:paraId="57511C23" w14:textId="0201A5BC" w:rsidR="00B04B4B" w:rsidRPr="00B410C8" w:rsidRDefault="00B04B4B" w:rsidP="00B23F54">
            <w:pPr>
              <w:jc w:val="center"/>
              <w:rPr>
                <w:rFonts w:ascii="Times New Roman" w:hAnsi="Times New Roman" w:cs="Times New Roman"/>
                <w:sz w:val="24"/>
                <w:szCs w:val="24"/>
              </w:rPr>
            </w:pPr>
            <w:r w:rsidRPr="00B410C8">
              <w:rPr>
                <w:rFonts w:ascii="Times New Roman" w:hAnsi="Times New Roman" w:cs="Times New Roman"/>
                <w:sz w:val="24"/>
                <w:szCs w:val="24"/>
              </w:rPr>
              <w:t>I.</w:t>
            </w:r>
          </w:p>
        </w:tc>
      </w:tr>
      <w:tr w:rsidR="00B04B4B" w:rsidRPr="00B410C8" w14:paraId="10D5824B" w14:textId="77777777" w:rsidTr="00B23F54">
        <w:tc>
          <w:tcPr>
            <w:tcW w:w="6091" w:type="dxa"/>
            <w:shd w:val="clear" w:color="auto" w:fill="auto"/>
          </w:tcPr>
          <w:p w14:paraId="784BC2F7" w14:textId="77777777" w:rsidR="00B04B4B" w:rsidRPr="00B410C8" w:rsidRDefault="00B04B4B" w:rsidP="0042317B">
            <w:pPr>
              <w:jc w:val="both"/>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Pirmās palīdzības pasniedzēji</w:t>
            </w:r>
            <w:r w:rsidRPr="00B410C8">
              <w:rPr>
                <w:rStyle w:val="FootnoteReference"/>
                <w:rFonts w:ascii="Times New Roman" w:eastAsia="Times New Roman" w:hAnsi="Times New Roman" w:cs="Times New Roman"/>
                <w:sz w:val="24"/>
                <w:szCs w:val="24"/>
                <w:lang w:eastAsia="lv-LV"/>
              </w:rPr>
              <w:footnoteReference w:id="11"/>
            </w:r>
          </w:p>
          <w:p w14:paraId="0D83789E" w14:textId="77777777" w:rsidR="00B04B4B" w:rsidRPr="00B410C8" w:rsidRDefault="00B04B4B" w:rsidP="0042317B">
            <w:pPr>
              <w:jc w:val="both"/>
              <w:rPr>
                <w:rFonts w:ascii="Times New Roman" w:eastAsia="Times New Roman" w:hAnsi="Times New Roman" w:cs="Times New Roman"/>
                <w:sz w:val="24"/>
                <w:szCs w:val="24"/>
                <w:lang w:eastAsia="lv-LV"/>
              </w:rPr>
            </w:pPr>
          </w:p>
        </w:tc>
        <w:tc>
          <w:tcPr>
            <w:tcW w:w="2094" w:type="dxa"/>
            <w:shd w:val="clear" w:color="auto" w:fill="auto"/>
          </w:tcPr>
          <w:p w14:paraId="07B6F4AF" w14:textId="77777777" w:rsidR="00B04B4B" w:rsidRPr="00B410C8" w:rsidRDefault="00B04B4B" w:rsidP="00B23F54">
            <w:pPr>
              <w:jc w:val="center"/>
              <w:rPr>
                <w:rFonts w:ascii="Times New Roman" w:hAnsi="Times New Roman" w:cs="Times New Roman"/>
                <w:sz w:val="24"/>
                <w:szCs w:val="24"/>
              </w:rPr>
            </w:pPr>
            <w:r w:rsidRPr="00B410C8">
              <w:rPr>
                <w:rFonts w:ascii="Times New Roman" w:hAnsi="Times New Roman" w:cs="Times New Roman"/>
                <w:sz w:val="24"/>
                <w:szCs w:val="24"/>
              </w:rPr>
              <w:t>I.</w:t>
            </w:r>
          </w:p>
        </w:tc>
      </w:tr>
      <w:tr w:rsidR="00B04B4B" w:rsidRPr="00B410C8" w14:paraId="23A880E9" w14:textId="77777777" w:rsidTr="00067DB3">
        <w:tc>
          <w:tcPr>
            <w:tcW w:w="6091" w:type="dxa"/>
            <w:tcBorders>
              <w:top w:val="single" w:sz="4" w:space="0" w:color="auto"/>
              <w:left w:val="single" w:sz="4" w:space="0" w:color="auto"/>
              <w:bottom w:val="single" w:sz="4" w:space="0" w:color="auto"/>
              <w:right w:val="single" w:sz="4" w:space="0" w:color="auto"/>
            </w:tcBorders>
            <w:shd w:val="clear" w:color="auto" w:fill="auto"/>
          </w:tcPr>
          <w:p w14:paraId="69F42ADF" w14:textId="77777777" w:rsidR="00B04B4B" w:rsidRPr="00B410C8" w:rsidRDefault="00B04B4B" w:rsidP="0042317B">
            <w:pPr>
              <w:jc w:val="both"/>
              <w:rPr>
                <w:rFonts w:ascii="Times New Roman" w:eastAsia="Times New Roman" w:hAnsi="Times New Roman" w:cs="Times New Roman"/>
                <w:b/>
                <w:bCs/>
                <w:sz w:val="24"/>
                <w:szCs w:val="24"/>
                <w:lang w:eastAsia="lv-LV"/>
              </w:rPr>
            </w:pPr>
            <w:r w:rsidRPr="00B410C8">
              <w:rPr>
                <w:rFonts w:ascii="Times New Roman" w:eastAsia="Times New Roman" w:hAnsi="Times New Roman" w:cs="Times New Roman"/>
                <w:b/>
                <w:bCs/>
                <w:sz w:val="24"/>
                <w:szCs w:val="24"/>
                <w:lang w:eastAsia="lv-LV"/>
              </w:rPr>
              <w:t>Izglītības un sporta resors:</w:t>
            </w:r>
          </w:p>
        </w:tc>
        <w:tc>
          <w:tcPr>
            <w:tcW w:w="2094" w:type="dxa"/>
            <w:tcBorders>
              <w:top w:val="single" w:sz="4" w:space="0" w:color="auto"/>
              <w:left w:val="single" w:sz="4" w:space="0" w:color="auto"/>
              <w:bottom w:val="single" w:sz="4" w:space="0" w:color="auto"/>
              <w:right w:val="single" w:sz="4" w:space="0" w:color="auto"/>
            </w:tcBorders>
            <w:shd w:val="clear" w:color="auto" w:fill="auto"/>
          </w:tcPr>
          <w:p w14:paraId="571D8C9E" w14:textId="77777777" w:rsidR="00B04B4B" w:rsidRPr="00865A28" w:rsidRDefault="00B04B4B" w:rsidP="00B23F54">
            <w:pPr>
              <w:jc w:val="center"/>
              <w:rPr>
                <w:rFonts w:ascii="Times New Roman" w:hAnsi="Times New Roman" w:cs="Times New Roman"/>
                <w:b/>
                <w:bCs/>
                <w:sz w:val="24"/>
                <w:szCs w:val="24"/>
              </w:rPr>
            </w:pPr>
          </w:p>
        </w:tc>
      </w:tr>
      <w:tr w:rsidR="008C27B0" w:rsidRPr="00B410C8" w14:paraId="4E93575A" w14:textId="77777777" w:rsidTr="00067DB3">
        <w:trPr>
          <w:trHeight w:val="566"/>
        </w:trPr>
        <w:tc>
          <w:tcPr>
            <w:tcW w:w="6091" w:type="dxa"/>
            <w:tcBorders>
              <w:top w:val="single" w:sz="4" w:space="0" w:color="auto"/>
              <w:left w:val="single" w:sz="4" w:space="0" w:color="auto"/>
              <w:bottom w:val="single" w:sz="4" w:space="0" w:color="auto"/>
              <w:right w:val="single" w:sz="4" w:space="0" w:color="auto"/>
            </w:tcBorders>
            <w:shd w:val="clear" w:color="auto" w:fill="FFFFFF" w:themeFill="background1"/>
          </w:tcPr>
          <w:p w14:paraId="21AAAD57" w14:textId="37EB3AA8" w:rsidR="008C27B0" w:rsidRPr="00B410C8" w:rsidRDefault="00C10EDF" w:rsidP="0042317B">
            <w:pPr>
              <w:jc w:val="both"/>
              <w:rPr>
                <w:rFonts w:ascii="Times New Roman" w:eastAsia="Times New Roman" w:hAnsi="Times New Roman" w:cs="Times New Roman"/>
                <w:sz w:val="24"/>
                <w:szCs w:val="24"/>
                <w:lang w:eastAsia="lv-LV"/>
              </w:rPr>
            </w:pPr>
            <w:r w:rsidRPr="00C10EDF">
              <w:rPr>
                <w:rFonts w:ascii="Times New Roman" w:eastAsia="Times New Roman" w:hAnsi="Times New Roman" w:cs="Times New Roman"/>
                <w:sz w:val="24"/>
                <w:szCs w:val="24"/>
                <w:lang w:eastAsia="lv-LV"/>
              </w:rPr>
              <w:t>No 2021. gada 23. augusta izglītojamie pamatizglītības un vidējās izglītības pakāpē (tai skaitā profesionālās ievirzes izglītības programmās)</w:t>
            </w:r>
            <w:r w:rsidR="0080024E">
              <w:rPr>
                <w:rStyle w:val="FootnoteReference"/>
                <w:rFonts w:ascii="Times New Roman" w:eastAsia="Times New Roman" w:hAnsi="Times New Roman" w:cs="Times New Roman"/>
                <w:sz w:val="24"/>
                <w:szCs w:val="24"/>
                <w:lang w:eastAsia="lv-LV"/>
              </w:rPr>
              <w:footnoteReference w:id="12"/>
            </w:r>
          </w:p>
        </w:tc>
        <w:tc>
          <w:tcPr>
            <w:tcW w:w="20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6249E" w14:textId="77777777" w:rsidR="008C27B0" w:rsidRPr="00865A28" w:rsidRDefault="008C27B0" w:rsidP="00B23F54">
            <w:pPr>
              <w:jc w:val="center"/>
              <w:rPr>
                <w:rFonts w:ascii="Times New Roman" w:hAnsi="Times New Roman" w:cs="Times New Roman"/>
                <w:sz w:val="24"/>
                <w:szCs w:val="24"/>
              </w:rPr>
            </w:pPr>
            <w:r w:rsidRPr="00865A28">
              <w:rPr>
                <w:rFonts w:ascii="Times New Roman" w:eastAsia="Times New Roman" w:hAnsi="Times New Roman" w:cs="Times New Roman"/>
                <w:sz w:val="24"/>
                <w:szCs w:val="24"/>
                <w:lang w:eastAsia="lv-LV"/>
              </w:rPr>
              <w:t>I.</w:t>
            </w:r>
          </w:p>
          <w:p w14:paraId="2BC8B9F9" w14:textId="77777777" w:rsidR="008C27B0" w:rsidRPr="00865A28" w:rsidRDefault="008C27B0" w:rsidP="00B23F54">
            <w:pPr>
              <w:jc w:val="center"/>
              <w:rPr>
                <w:rFonts w:ascii="Times New Roman" w:eastAsia="Times New Roman" w:hAnsi="Times New Roman" w:cs="Times New Roman"/>
                <w:sz w:val="24"/>
                <w:szCs w:val="24"/>
                <w:lang w:eastAsia="lv-LV"/>
              </w:rPr>
            </w:pPr>
          </w:p>
        </w:tc>
      </w:tr>
      <w:tr w:rsidR="008D66F4" w:rsidRPr="00B410C8" w14:paraId="58FDAF87" w14:textId="77777777" w:rsidTr="00067DB3">
        <w:trPr>
          <w:trHeight w:val="566"/>
        </w:trPr>
        <w:tc>
          <w:tcPr>
            <w:tcW w:w="6091" w:type="dxa"/>
            <w:tcBorders>
              <w:top w:val="single" w:sz="4" w:space="0" w:color="auto"/>
              <w:left w:val="single" w:sz="4" w:space="0" w:color="auto"/>
              <w:bottom w:val="single" w:sz="4" w:space="0" w:color="auto"/>
              <w:right w:val="single" w:sz="4" w:space="0" w:color="auto"/>
            </w:tcBorders>
            <w:shd w:val="clear" w:color="auto" w:fill="FFFFFF" w:themeFill="background1"/>
          </w:tcPr>
          <w:p w14:paraId="2A74D7F5" w14:textId="3F651428" w:rsidR="008D66F4" w:rsidRDefault="0008731F" w:rsidP="0042317B">
            <w:pPr>
              <w:jc w:val="both"/>
              <w:rPr>
                <w:rFonts w:ascii="Times New Roman" w:eastAsia="Times New Roman" w:hAnsi="Times New Roman" w:cs="Times New Roman"/>
                <w:sz w:val="24"/>
                <w:szCs w:val="24"/>
                <w:lang w:eastAsia="lv-LV"/>
              </w:rPr>
            </w:pPr>
            <w:r w:rsidRPr="00703700">
              <w:rPr>
                <w:rFonts w:ascii="Times New Roman" w:eastAsia="Times New Roman" w:hAnsi="Times New Roman" w:cs="Times New Roman"/>
                <w:sz w:val="24"/>
                <w:szCs w:val="24"/>
                <w:lang w:eastAsia="lv-LV"/>
              </w:rPr>
              <w:t>Izglītības iestāžu pedagoģiskais un tehniskais personāls, t.sk. pirmsskol</w:t>
            </w:r>
            <w:r>
              <w:rPr>
                <w:rFonts w:ascii="Times New Roman" w:eastAsia="Times New Roman" w:hAnsi="Times New Roman" w:cs="Times New Roman"/>
                <w:sz w:val="24"/>
                <w:szCs w:val="24"/>
                <w:lang w:eastAsia="lv-LV"/>
              </w:rPr>
              <w:t>u un speciālo</w:t>
            </w:r>
            <w:r w:rsidRPr="00703700">
              <w:rPr>
                <w:rFonts w:ascii="Times New Roman" w:eastAsia="Times New Roman" w:hAnsi="Times New Roman" w:cs="Times New Roman"/>
                <w:sz w:val="24"/>
                <w:szCs w:val="24"/>
                <w:lang w:eastAsia="lv-LV"/>
              </w:rPr>
              <w:t xml:space="preserve"> izglītības iestā</w:t>
            </w:r>
            <w:r>
              <w:rPr>
                <w:rFonts w:ascii="Times New Roman" w:eastAsia="Times New Roman" w:hAnsi="Times New Roman" w:cs="Times New Roman"/>
                <w:sz w:val="24"/>
                <w:szCs w:val="24"/>
                <w:lang w:eastAsia="lv-LV"/>
              </w:rPr>
              <w:t>žu</w:t>
            </w:r>
            <w:r w:rsidRPr="00703700">
              <w:rPr>
                <w:rFonts w:ascii="Times New Roman" w:eastAsia="Times New Roman" w:hAnsi="Times New Roman" w:cs="Times New Roman"/>
                <w:sz w:val="24"/>
                <w:szCs w:val="24"/>
                <w:lang w:eastAsia="lv-LV"/>
              </w:rPr>
              <w:t xml:space="preserve"> nodarbinātie</w:t>
            </w:r>
            <w:r>
              <w:rPr>
                <w:rFonts w:ascii="Times New Roman" w:eastAsia="Times New Roman" w:hAnsi="Times New Roman" w:cs="Times New Roman"/>
                <w:sz w:val="24"/>
                <w:szCs w:val="24"/>
                <w:lang w:eastAsia="lv-LV"/>
              </w:rPr>
              <w:t>, kā arī</w:t>
            </w:r>
            <w:r w:rsidRPr="00703700">
              <w:rPr>
                <w:rFonts w:ascii="Times New Roman" w:eastAsia="Times New Roman" w:hAnsi="Times New Roman" w:cs="Times New Roman"/>
                <w:sz w:val="24"/>
                <w:szCs w:val="24"/>
                <w:lang w:eastAsia="lv-LV"/>
              </w:rPr>
              <w:t xml:space="preserve"> interešu izglītības iestādēs nodarbinātie</w:t>
            </w:r>
            <w:r>
              <w:rPr>
                <w:rStyle w:val="FootnoteReference"/>
                <w:rFonts w:ascii="Times New Roman" w:eastAsia="Times New Roman" w:hAnsi="Times New Roman" w:cs="Times New Roman"/>
                <w:sz w:val="24"/>
                <w:szCs w:val="24"/>
                <w:lang w:eastAsia="lv-LV"/>
              </w:rPr>
              <w:footnoteReference w:id="13"/>
            </w:r>
          </w:p>
        </w:tc>
        <w:tc>
          <w:tcPr>
            <w:tcW w:w="20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DAB9E" w14:textId="77777777" w:rsidR="008D66F4" w:rsidRPr="00865A28" w:rsidRDefault="008D66F4" w:rsidP="00B23F54">
            <w:pPr>
              <w:jc w:val="center"/>
              <w:rPr>
                <w:rFonts w:ascii="Times New Roman" w:eastAsia="Times New Roman" w:hAnsi="Times New Roman" w:cs="Times New Roman"/>
                <w:sz w:val="24"/>
                <w:szCs w:val="24"/>
                <w:lang w:eastAsia="lv-LV"/>
              </w:rPr>
            </w:pPr>
          </w:p>
        </w:tc>
      </w:tr>
      <w:tr w:rsidR="0008731F" w:rsidRPr="00B410C8" w14:paraId="7BA8049E" w14:textId="77777777" w:rsidTr="0008731F">
        <w:trPr>
          <w:trHeight w:val="1475"/>
        </w:trPr>
        <w:tc>
          <w:tcPr>
            <w:tcW w:w="6091" w:type="dxa"/>
            <w:tcBorders>
              <w:top w:val="single" w:sz="4" w:space="0" w:color="auto"/>
              <w:left w:val="single" w:sz="4" w:space="0" w:color="auto"/>
              <w:right w:val="single" w:sz="4" w:space="0" w:color="auto"/>
            </w:tcBorders>
            <w:shd w:val="clear" w:color="auto" w:fill="FFFFFF" w:themeFill="background1"/>
          </w:tcPr>
          <w:p w14:paraId="1266399F" w14:textId="39DF8822" w:rsidR="0008731F" w:rsidRPr="00067DB3" w:rsidRDefault="0008731F" w:rsidP="0042317B">
            <w:pPr>
              <w:jc w:val="both"/>
              <w:rPr>
                <w:rFonts w:ascii="Times New Roman" w:eastAsia="Times New Roman" w:hAnsi="Times New Roman" w:cs="Times New Roman"/>
                <w:sz w:val="24"/>
                <w:szCs w:val="24"/>
                <w:lang w:eastAsia="lv-LV"/>
              </w:rPr>
            </w:pPr>
            <w:r w:rsidRPr="00D33AE4">
              <w:rPr>
                <w:rFonts w:ascii="Times New Roman" w:hAnsi="Times New Roman" w:cs="Times New Roman"/>
                <w:sz w:val="24"/>
                <w:szCs w:val="24"/>
                <w:bdr w:val="none" w:sz="0" w:space="0" w:color="auto" w:frame="1"/>
                <w:shd w:val="clear" w:color="auto" w:fill="FFFFFF"/>
              </w:rPr>
              <w:t xml:space="preserve">Personas, kas nav tieši iesaistītas izglītības pakalpojuma sniegšanā, bet līgumattiecību izpildes laikā izglītības pakalpojuma sniegšanas vietā nonāk saskarē ar izglītojamiem (asistenti bērnam ar invaliditāti, ēdināšanas, transporta, uzkopšanas pakalpojuma sniedzēji </w:t>
            </w:r>
            <w:proofErr w:type="spellStart"/>
            <w:r w:rsidRPr="00D33AE4">
              <w:rPr>
                <w:rFonts w:ascii="Times New Roman" w:hAnsi="Times New Roman" w:cs="Times New Roman"/>
                <w:sz w:val="24"/>
                <w:szCs w:val="24"/>
                <w:bdr w:val="none" w:sz="0" w:space="0" w:color="auto" w:frame="1"/>
                <w:shd w:val="clear" w:color="auto" w:fill="FFFFFF"/>
              </w:rPr>
              <w:t>utml</w:t>
            </w:r>
            <w:proofErr w:type="spellEnd"/>
            <w:r w:rsidRPr="00D33AE4">
              <w:rPr>
                <w:rFonts w:ascii="Times New Roman" w:hAnsi="Times New Roman" w:cs="Times New Roman"/>
                <w:sz w:val="24"/>
                <w:szCs w:val="24"/>
                <w:bdr w:val="none" w:sz="0" w:space="0" w:color="auto" w:frame="1"/>
                <w:shd w:val="clear" w:color="auto" w:fill="FFFFFF"/>
              </w:rPr>
              <w:t>.)</w:t>
            </w:r>
          </w:p>
        </w:tc>
        <w:tc>
          <w:tcPr>
            <w:tcW w:w="20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E416" w14:textId="77777777" w:rsidR="0008731F" w:rsidRPr="003D761E" w:rsidRDefault="0008731F" w:rsidP="00B23F54">
            <w:pPr>
              <w:jc w:val="center"/>
              <w:rPr>
                <w:rFonts w:ascii="Times New Roman" w:hAnsi="Times New Roman" w:cs="Times New Roman"/>
                <w:sz w:val="24"/>
                <w:szCs w:val="24"/>
              </w:rPr>
            </w:pPr>
          </w:p>
        </w:tc>
      </w:tr>
      <w:tr w:rsidR="00B04B4B" w:rsidRPr="00B410C8" w14:paraId="4C7840AF" w14:textId="77777777" w:rsidTr="003A259D">
        <w:trPr>
          <w:trHeight w:val="870"/>
        </w:trPr>
        <w:tc>
          <w:tcPr>
            <w:tcW w:w="6091" w:type="dxa"/>
            <w:tcBorders>
              <w:top w:val="single" w:sz="4" w:space="0" w:color="auto"/>
              <w:left w:val="single" w:sz="4" w:space="0" w:color="auto"/>
              <w:bottom w:val="single" w:sz="4" w:space="0" w:color="auto"/>
              <w:right w:val="single" w:sz="4" w:space="0" w:color="auto"/>
            </w:tcBorders>
            <w:shd w:val="clear" w:color="auto" w:fill="FFFFFF" w:themeFill="background1"/>
          </w:tcPr>
          <w:p w14:paraId="445F8791" w14:textId="160275F2" w:rsidR="00B04B4B" w:rsidRPr="00B410C8" w:rsidRDefault="00B04B4B" w:rsidP="0042317B">
            <w:pPr>
              <w:jc w:val="both"/>
              <w:rPr>
                <w:rFonts w:ascii="Times New Roman" w:hAnsi="Times New Roman" w:cs="Times New Roman"/>
                <w:sz w:val="24"/>
                <w:szCs w:val="24"/>
                <w:bdr w:val="none" w:sz="0" w:space="0" w:color="auto" w:frame="1"/>
                <w:shd w:val="clear" w:color="auto" w:fill="FFFFFF"/>
              </w:rPr>
            </w:pPr>
            <w:r w:rsidRPr="00B410C8">
              <w:rPr>
                <w:rFonts w:ascii="Times New Roman" w:hAnsi="Times New Roman" w:cs="Times New Roman"/>
                <w:sz w:val="24"/>
                <w:szCs w:val="24"/>
                <w:bdr w:val="none" w:sz="0" w:space="0" w:color="auto" w:frame="1"/>
                <w:shd w:val="clear" w:color="auto" w:fill="FFFFFF"/>
              </w:rPr>
              <w:t>Bērnu nometņu (kuras darbojas atbilstoši MK 01.09.2009. noteikumiem Nr.981 “Bērnu nometņu organizēšanas un darbības kārtība”), un kuras notiek klātienē, darbinieki un dalībnieki, nodrošinot, ka tiek veikts SARS-CoV-2 vīrusa RNS noteikšanas tests pēdējo 48 stundu laikā pirms nometnes sākuma</w:t>
            </w:r>
            <w:r w:rsidR="001800C0">
              <w:rPr>
                <w:rFonts w:ascii="Times New Roman" w:hAnsi="Times New Roman" w:cs="Times New Roman"/>
                <w:sz w:val="24"/>
                <w:szCs w:val="24"/>
                <w:bdr w:val="none" w:sz="0" w:space="0" w:color="auto" w:frame="1"/>
                <w:shd w:val="clear" w:color="auto" w:fill="FFFFFF"/>
              </w:rPr>
              <w:t xml:space="preserve"> (līdz 01.09.2021.)</w:t>
            </w:r>
            <w:r w:rsidR="00AC7B3B">
              <w:rPr>
                <w:rFonts w:ascii="Times New Roman" w:hAnsi="Times New Roman" w:cs="Times New Roman"/>
                <w:sz w:val="24"/>
                <w:szCs w:val="24"/>
                <w:bdr w:val="none" w:sz="0" w:space="0" w:color="auto" w:frame="1"/>
                <w:shd w:val="clear" w:color="auto" w:fill="FFFFFF"/>
              </w:rPr>
              <w:t>.</w:t>
            </w:r>
          </w:p>
        </w:tc>
        <w:tc>
          <w:tcPr>
            <w:tcW w:w="2094" w:type="dxa"/>
            <w:tcBorders>
              <w:top w:val="single" w:sz="4" w:space="0" w:color="auto"/>
              <w:left w:val="single" w:sz="4" w:space="0" w:color="auto"/>
              <w:bottom w:val="single" w:sz="4" w:space="0" w:color="auto"/>
              <w:right w:val="single" w:sz="4" w:space="0" w:color="auto"/>
            </w:tcBorders>
          </w:tcPr>
          <w:p w14:paraId="1FE09D58" w14:textId="77777777" w:rsidR="00B04B4B" w:rsidRPr="00B410C8" w:rsidRDefault="00B04B4B" w:rsidP="00B23F54">
            <w:pPr>
              <w:jc w:val="center"/>
              <w:rPr>
                <w:rFonts w:ascii="Times New Roman" w:hAnsi="Times New Roman" w:cs="Times New Roman"/>
                <w:sz w:val="24"/>
                <w:szCs w:val="24"/>
                <w:bdr w:val="none" w:sz="0" w:space="0" w:color="auto" w:frame="1"/>
                <w:shd w:val="clear" w:color="auto" w:fill="FFFFFF"/>
              </w:rPr>
            </w:pPr>
          </w:p>
          <w:p w14:paraId="07010061" w14:textId="77777777" w:rsidR="00B04B4B" w:rsidRPr="00865A28" w:rsidRDefault="00B04B4B" w:rsidP="00B23F54">
            <w:pPr>
              <w:jc w:val="center"/>
              <w:rPr>
                <w:rFonts w:ascii="Times New Roman" w:hAnsi="Times New Roman" w:cs="Times New Roman"/>
                <w:sz w:val="24"/>
                <w:szCs w:val="24"/>
                <w:bdr w:val="none" w:sz="0" w:space="0" w:color="auto" w:frame="1"/>
                <w:shd w:val="clear" w:color="auto" w:fill="FFFFFF"/>
              </w:rPr>
            </w:pPr>
            <w:r w:rsidRPr="00865A28">
              <w:rPr>
                <w:rFonts w:ascii="Times New Roman" w:hAnsi="Times New Roman" w:cs="Times New Roman"/>
                <w:sz w:val="24"/>
                <w:szCs w:val="24"/>
                <w:bdr w:val="none" w:sz="0" w:space="0" w:color="auto" w:frame="1"/>
                <w:shd w:val="clear" w:color="auto" w:fill="FFFFFF"/>
              </w:rPr>
              <w:t>I.</w:t>
            </w:r>
          </w:p>
        </w:tc>
      </w:tr>
      <w:tr w:rsidR="00B04B4B" w:rsidRPr="00B410C8" w14:paraId="2F446E4E" w14:textId="77777777" w:rsidTr="003A259D">
        <w:trPr>
          <w:trHeight w:val="463"/>
        </w:trPr>
        <w:tc>
          <w:tcPr>
            <w:tcW w:w="6091" w:type="dxa"/>
            <w:tcBorders>
              <w:top w:val="single" w:sz="4" w:space="0" w:color="auto"/>
              <w:left w:val="single" w:sz="4" w:space="0" w:color="auto"/>
              <w:bottom w:val="single" w:sz="4" w:space="0" w:color="auto"/>
              <w:right w:val="single" w:sz="4" w:space="0" w:color="auto"/>
            </w:tcBorders>
            <w:shd w:val="clear" w:color="auto" w:fill="FFFFFF" w:themeFill="background1"/>
          </w:tcPr>
          <w:p w14:paraId="689817A8" w14:textId="37AAC170" w:rsidR="00B04B4B" w:rsidRPr="00B410C8" w:rsidRDefault="00B04B4B" w:rsidP="0042317B">
            <w:pPr>
              <w:jc w:val="both"/>
              <w:rPr>
                <w:rFonts w:ascii="Times New Roman" w:hAnsi="Times New Roman" w:cs="Times New Roman"/>
                <w:sz w:val="24"/>
                <w:szCs w:val="24"/>
                <w:bdr w:val="none" w:sz="0" w:space="0" w:color="auto" w:frame="1"/>
                <w:shd w:val="clear" w:color="auto" w:fill="FFFFFF"/>
              </w:rPr>
            </w:pPr>
            <w:r w:rsidRPr="00B410C8">
              <w:rPr>
                <w:rFonts w:ascii="Times New Roman" w:hAnsi="Times New Roman" w:cs="Times New Roman"/>
                <w:sz w:val="24"/>
                <w:szCs w:val="24"/>
                <w:bdr w:val="none" w:sz="0" w:space="0" w:color="auto" w:frame="1"/>
                <w:shd w:val="clear" w:color="auto" w:fill="FFFFFF"/>
              </w:rPr>
              <w:t>Sporta treneri un speciālisti</w:t>
            </w:r>
          </w:p>
        </w:tc>
        <w:tc>
          <w:tcPr>
            <w:tcW w:w="2094" w:type="dxa"/>
            <w:tcBorders>
              <w:top w:val="single" w:sz="4" w:space="0" w:color="auto"/>
              <w:left w:val="single" w:sz="4" w:space="0" w:color="auto"/>
              <w:bottom w:val="single" w:sz="4" w:space="0" w:color="auto"/>
              <w:right w:val="single" w:sz="4" w:space="0" w:color="auto"/>
            </w:tcBorders>
          </w:tcPr>
          <w:p w14:paraId="2DD06877" w14:textId="77777777" w:rsidR="00B04B4B" w:rsidRPr="00B410C8" w:rsidRDefault="00B04B4B" w:rsidP="00B23F54">
            <w:pPr>
              <w:jc w:val="center"/>
              <w:rPr>
                <w:rFonts w:ascii="Times New Roman" w:hAnsi="Times New Roman" w:cs="Times New Roman"/>
                <w:sz w:val="24"/>
                <w:szCs w:val="24"/>
                <w:bdr w:val="none" w:sz="0" w:space="0" w:color="auto" w:frame="1"/>
                <w:shd w:val="clear" w:color="auto" w:fill="FFFFFF"/>
              </w:rPr>
            </w:pPr>
            <w:r w:rsidRPr="00B410C8">
              <w:rPr>
                <w:rFonts w:ascii="Times New Roman" w:hAnsi="Times New Roman" w:cs="Times New Roman"/>
                <w:sz w:val="24"/>
                <w:szCs w:val="24"/>
                <w:bdr w:val="none" w:sz="0" w:space="0" w:color="auto" w:frame="1"/>
                <w:shd w:val="clear" w:color="auto" w:fill="FFFFFF"/>
              </w:rPr>
              <w:t>I.</w:t>
            </w:r>
          </w:p>
        </w:tc>
      </w:tr>
      <w:tr w:rsidR="003A1E9E" w:rsidRPr="00B410C8" w14:paraId="38A9073C" w14:textId="77777777" w:rsidTr="003A259D">
        <w:trPr>
          <w:trHeight w:val="463"/>
        </w:trPr>
        <w:tc>
          <w:tcPr>
            <w:tcW w:w="6091" w:type="dxa"/>
            <w:tcBorders>
              <w:top w:val="single" w:sz="4" w:space="0" w:color="auto"/>
              <w:left w:val="single" w:sz="4" w:space="0" w:color="auto"/>
              <w:bottom w:val="single" w:sz="4" w:space="0" w:color="auto"/>
              <w:right w:val="single" w:sz="4" w:space="0" w:color="auto"/>
            </w:tcBorders>
            <w:shd w:val="clear" w:color="auto" w:fill="FFFFFF" w:themeFill="background1"/>
          </w:tcPr>
          <w:p w14:paraId="00852868" w14:textId="1DD322FD" w:rsidR="003A1E9E" w:rsidRPr="00B410C8" w:rsidRDefault="003A1E9E" w:rsidP="0042317B">
            <w:pPr>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S</w:t>
            </w:r>
            <w:r w:rsidRPr="003A1E9E">
              <w:rPr>
                <w:rFonts w:ascii="Times New Roman" w:hAnsi="Times New Roman" w:cs="Times New Roman"/>
                <w:sz w:val="24"/>
                <w:szCs w:val="24"/>
                <w:bdr w:val="none" w:sz="0" w:space="0" w:color="auto" w:frame="1"/>
                <w:shd w:val="clear" w:color="auto" w:fill="FFFFFF"/>
              </w:rPr>
              <w:t>porta sk</w:t>
            </w:r>
            <w:r>
              <w:rPr>
                <w:rFonts w:ascii="Times New Roman" w:hAnsi="Times New Roman" w:cs="Times New Roman"/>
                <w:sz w:val="24"/>
                <w:szCs w:val="24"/>
                <w:bdr w:val="none" w:sz="0" w:space="0" w:color="auto" w:frame="1"/>
                <w:shd w:val="clear" w:color="auto" w:fill="FFFFFF"/>
              </w:rPr>
              <w:t>olu</w:t>
            </w:r>
            <w:r w:rsidRPr="003A1E9E">
              <w:rPr>
                <w:rFonts w:ascii="Times New Roman" w:hAnsi="Times New Roman" w:cs="Times New Roman"/>
                <w:sz w:val="24"/>
                <w:szCs w:val="24"/>
                <w:bdr w:val="none" w:sz="0" w:space="0" w:color="auto" w:frame="1"/>
                <w:shd w:val="clear" w:color="auto" w:fill="FFFFFF"/>
              </w:rPr>
              <w:t xml:space="preserve"> audz</w:t>
            </w:r>
            <w:r>
              <w:rPr>
                <w:rFonts w:ascii="Times New Roman" w:hAnsi="Times New Roman" w:cs="Times New Roman"/>
                <w:sz w:val="24"/>
                <w:szCs w:val="24"/>
                <w:bdr w:val="none" w:sz="0" w:space="0" w:color="auto" w:frame="1"/>
                <w:shd w:val="clear" w:color="auto" w:fill="FFFFFF"/>
              </w:rPr>
              <w:t>ē</w:t>
            </w:r>
            <w:r w:rsidRPr="003A1E9E">
              <w:rPr>
                <w:rFonts w:ascii="Times New Roman" w:hAnsi="Times New Roman" w:cs="Times New Roman"/>
                <w:sz w:val="24"/>
                <w:szCs w:val="24"/>
                <w:bdr w:val="none" w:sz="0" w:space="0" w:color="auto" w:frame="1"/>
                <w:shd w:val="clear" w:color="auto" w:fill="FFFFFF"/>
              </w:rPr>
              <w:t>kņ</w:t>
            </w:r>
            <w:r>
              <w:rPr>
                <w:rFonts w:ascii="Times New Roman" w:hAnsi="Times New Roman" w:cs="Times New Roman"/>
                <w:sz w:val="24"/>
                <w:szCs w:val="24"/>
                <w:bdr w:val="none" w:sz="0" w:space="0" w:color="auto" w:frame="1"/>
                <w:shd w:val="clear" w:color="auto" w:fill="FFFFFF"/>
              </w:rPr>
              <w:t>i</w:t>
            </w:r>
            <w:r w:rsidRPr="003A1E9E">
              <w:rPr>
                <w:rFonts w:ascii="Times New Roman" w:hAnsi="Times New Roman" w:cs="Times New Roman"/>
                <w:sz w:val="24"/>
                <w:szCs w:val="24"/>
                <w:bdr w:val="none" w:sz="0" w:space="0" w:color="auto" w:frame="1"/>
                <w:shd w:val="clear" w:color="auto" w:fill="FFFFFF"/>
              </w:rPr>
              <w:t xml:space="preserve"> un darbiniek</w:t>
            </w:r>
            <w:r>
              <w:rPr>
                <w:rFonts w:ascii="Times New Roman" w:hAnsi="Times New Roman" w:cs="Times New Roman"/>
                <w:sz w:val="24"/>
                <w:szCs w:val="24"/>
                <w:bdr w:val="none" w:sz="0" w:space="0" w:color="auto" w:frame="1"/>
                <w:shd w:val="clear" w:color="auto" w:fill="FFFFFF"/>
              </w:rPr>
              <w:t>i</w:t>
            </w:r>
          </w:p>
        </w:tc>
        <w:tc>
          <w:tcPr>
            <w:tcW w:w="2094" w:type="dxa"/>
            <w:tcBorders>
              <w:top w:val="single" w:sz="4" w:space="0" w:color="auto"/>
              <w:left w:val="single" w:sz="4" w:space="0" w:color="auto"/>
              <w:bottom w:val="single" w:sz="4" w:space="0" w:color="auto"/>
              <w:right w:val="single" w:sz="4" w:space="0" w:color="auto"/>
            </w:tcBorders>
          </w:tcPr>
          <w:p w14:paraId="0F6BE125" w14:textId="38677646" w:rsidR="003A1E9E" w:rsidRPr="00B410C8" w:rsidRDefault="003A1E9E" w:rsidP="00B23F54">
            <w:pPr>
              <w:jc w:val="center"/>
              <w:rPr>
                <w:rFonts w:ascii="Times New Roman" w:hAnsi="Times New Roman" w:cs="Times New Roman"/>
                <w:sz w:val="24"/>
                <w:szCs w:val="24"/>
                <w:bdr w:val="none" w:sz="0" w:space="0" w:color="auto" w:frame="1"/>
                <w:shd w:val="clear" w:color="auto" w:fill="FFFFFF"/>
              </w:rPr>
            </w:pPr>
            <w:r w:rsidRPr="00B410C8">
              <w:rPr>
                <w:rFonts w:ascii="Times New Roman" w:hAnsi="Times New Roman" w:cs="Times New Roman"/>
                <w:sz w:val="24"/>
                <w:szCs w:val="24"/>
                <w:bdr w:val="none" w:sz="0" w:space="0" w:color="auto" w:frame="1"/>
                <w:shd w:val="clear" w:color="auto" w:fill="FFFFFF"/>
              </w:rPr>
              <w:t>I.</w:t>
            </w:r>
          </w:p>
        </w:tc>
      </w:tr>
      <w:tr w:rsidR="00B04B4B" w:rsidRPr="00B410C8" w14:paraId="56DF5438" w14:textId="77777777" w:rsidTr="003A259D">
        <w:trPr>
          <w:trHeight w:val="444"/>
        </w:trPr>
        <w:tc>
          <w:tcPr>
            <w:tcW w:w="6091" w:type="dxa"/>
            <w:tcBorders>
              <w:top w:val="single" w:sz="4" w:space="0" w:color="auto"/>
              <w:left w:val="single" w:sz="4" w:space="0" w:color="auto"/>
              <w:bottom w:val="single" w:sz="4" w:space="0" w:color="auto"/>
              <w:right w:val="single" w:sz="4" w:space="0" w:color="auto"/>
            </w:tcBorders>
            <w:shd w:val="clear" w:color="auto" w:fill="FFFFFF" w:themeFill="background1"/>
          </w:tcPr>
          <w:p w14:paraId="6F486E57" w14:textId="47E077ED" w:rsidR="00B04B4B" w:rsidRPr="00B410C8" w:rsidRDefault="00B04B4B" w:rsidP="0042317B">
            <w:pPr>
              <w:jc w:val="both"/>
              <w:rPr>
                <w:rFonts w:ascii="Times New Roman" w:hAnsi="Times New Roman" w:cs="Times New Roman"/>
                <w:sz w:val="24"/>
                <w:szCs w:val="24"/>
                <w:bdr w:val="none" w:sz="0" w:space="0" w:color="auto" w:frame="1"/>
                <w:shd w:val="clear" w:color="auto" w:fill="FFFFFF"/>
              </w:rPr>
            </w:pPr>
            <w:r w:rsidRPr="00B410C8">
              <w:rPr>
                <w:rFonts w:ascii="Times New Roman" w:hAnsi="Times New Roman" w:cs="Times New Roman"/>
                <w:sz w:val="24"/>
                <w:szCs w:val="24"/>
                <w:bdr w:val="none" w:sz="0" w:space="0" w:color="auto" w:frame="1"/>
                <w:shd w:val="clear" w:color="auto" w:fill="FFFFFF"/>
              </w:rPr>
              <w:t>Sporta nometņu dalībnieki un darbinieki</w:t>
            </w:r>
          </w:p>
        </w:tc>
        <w:tc>
          <w:tcPr>
            <w:tcW w:w="2094" w:type="dxa"/>
            <w:tcBorders>
              <w:top w:val="single" w:sz="4" w:space="0" w:color="auto"/>
              <w:left w:val="single" w:sz="4" w:space="0" w:color="auto"/>
              <w:bottom w:val="single" w:sz="4" w:space="0" w:color="auto"/>
              <w:right w:val="single" w:sz="4" w:space="0" w:color="auto"/>
            </w:tcBorders>
          </w:tcPr>
          <w:p w14:paraId="48BDEECD" w14:textId="77777777" w:rsidR="00B04B4B" w:rsidRPr="00B410C8" w:rsidRDefault="00B04B4B" w:rsidP="00B23F54">
            <w:pPr>
              <w:jc w:val="center"/>
              <w:rPr>
                <w:rFonts w:ascii="Times New Roman" w:hAnsi="Times New Roman" w:cs="Times New Roman"/>
                <w:sz w:val="24"/>
                <w:szCs w:val="24"/>
                <w:bdr w:val="none" w:sz="0" w:space="0" w:color="auto" w:frame="1"/>
                <w:shd w:val="clear" w:color="auto" w:fill="FFFFFF"/>
              </w:rPr>
            </w:pPr>
            <w:r w:rsidRPr="00B410C8">
              <w:rPr>
                <w:rFonts w:ascii="Times New Roman" w:hAnsi="Times New Roman" w:cs="Times New Roman"/>
                <w:sz w:val="24"/>
                <w:szCs w:val="24"/>
                <w:bdr w:val="none" w:sz="0" w:space="0" w:color="auto" w:frame="1"/>
                <w:shd w:val="clear" w:color="auto" w:fill="FFFFFF"/>
              </w:rPr>
              <w:t>I.</w:t>
            </w:r>
          </w:p>
          <w:p w14:paraId="397EF73B" w14:textId="77777777" w:rsidR="00B04B4B" w:rsidRPr="00865A28" w:rsidRDefault="00B04B4B" w:rsidP="00B23F54">
            <w:pPr>
              <w:jc w:val="center"/>
              <w:rPr>
                <w:rFonts w:ascii="Times New Roman" w:hAnsi="Times New Roman" w:cs="Times New Roman"/>
                <w:sz w:val="24"/>
                <w:szCs w:val="24"/>
                <w:bdr w:val="none" w:sz="0" w:space="0" w:color="auto" w:frame="1"/>
                <w:shd w:val="clear" w:color="auto" w:fill="FFFFFF"/>
              </w:rPr>
            </w:pPr>
          </w:p>
        </w:tc>
      </w:tr>
      <w:tr w:rsidR="00B04B4B" w:rsidRPr="00B410C8" w14:paraId="782277E0" w14:textId="6443DBE4" w:rsidTr="003A259D">
        <w:trPr>
          <w:trHeight w:val="586"/>
        </w:trPr>
        <w:tc>
          <w:tcPr>
            <w:tcW w:w="6091" w:type="dxa"/>
            <w:tcBorders>
              <w:top w:val="single" w:sz="4" w:space="0" w:color="auto"/>
              <w:left w:val="single" w:sz="4" w:space="0" w:color="auto"/>
              <w:bottom w:val="single" w:sz="4" w:space="0" w:color="auto"/>
              <w:right w:val="single" w:sz="4" w:space="0" w:color="auto"/>
            </w:tcBorders>
            <w:shd w:val="clear" w:color="auto" w:fill="FFFFFF" w:themeFill="background1"/>
          </w:tcPr>
          <w:p w14:paraId="50AED49D" w14:textId="418EBEE4" w:rsidR="00B04B4B" w:rsidRPr="00B410C8" w:rsidRDefault="00B04B4B" w:rsidP="0042317B">
            <w:pPr>
              <w:jc w:val="both"/>
              <w:rPr>
                <w:rFonts w:ascii="Times New Roman" w:hAnsi="Times New Roman" w:cs="Times New Roman"/>
                <w:sz w:val="24"/>
                <w:szCs w:val="24"/>
                <w:bdr w:val="none" w:sz="0" w:space="0" w:color="auto" w:frame="1"/>
                <w:shd w:val="clear" w:color="auto" w:fill="FFFFFF"/>
              </w:rPr>
            </w:pPr>
            <w:r w:rsidRPr="00B410C8">
              <w:rPr>
                <w:rFonts w:ascii="Times New Roman" w:hAnsi="Times New Roman" w:cs="Times New Roman"/>
                <w:sz w:val="24"/>
                <w:szCs w:val="24"/>
                <w:bdr w:val="none" w:sz="0" w:space="0" w:color="auto" w:frame="1"/>
                <w:shd w:val="clear" w:color="auto" w:fill="FFFFFF"/>
              </w:rPr>
              <w:lastRenderedPageBreak/>
              <w:t>Hokeja, daiļslidošanas un šorttreka pilotprojekta dalībnieki: audzēkņi un personāls.</w:t>
            </w:r>
          </w:p>
        </w:tc>
        <w:tc>
          <w:tcPr>
            <w:tcW w:w="2094" w:type="dxa"/>
            <w:tcBorders>
              <w:top w:val="single" w:sz="4" w:space="0" w:color="auto"/>
              <w:left w:val="single" w:sz="4" w:space="0" w:color="auto"/>
              <w:bottom w:val="single" w:sz="4" w:space="0" w:color="auto"/>
              <w:right w:val="single" w:sz="4" w:space="0" w:color="auto"/>
            </w:tcBorders>
          </w:tcPr>
          <w:p w14:paraId="5E1F76EE" w14:textId="10F00D88" w:rsidR="00B04B4B" w:rsidRPr="00B410C8" w:rsidRDefault="00B04B4B" w:rsidP="00B23F54">
            <w:pPr>
              <w:jc w:val="center"/>
              <w:rPr>
                <w:rFonts w:ascii="Times New Roman" w:hAnsi="Times New Roman" w:cs="Times New Roman"/>
                <w:sz w:val="24"/>
                <w:szCs w:val="24"/>
                <w:bdr w:val="none" w:sz="0" w:space="0" w:color="auto" w:frame="1"/>
                <w:shd w:val="clear" w:color="auto" w:fill="FFFFFF"/>
              </w:rPr>
            </w:pPr>
            <w:r w:rsidRPr="00B410C8">
              <w:rPr>
                <w:rFonts w:ascii="Times New Roman" w:hAnsi="Times New Roman" w:cs="Times New Roman"/>
                <w:sz w:val="24"/>
                <w:szCs w:val="24"/>
                <w:bdr w:val="none" w:sz="0" w:space="0" w:color="auto" w:frame="1"/>
                <w:shd w:val="clear" w:color="auto" w:fill="FFFFFF"/>
              </w:rPr>
              <w:t>I.</w:t>
            </w:r>
          </w:p>
        </w:tc>
      </w:tr>
      <w:tr w:rsidR="00B04B4B" w:rsidRPr="00B410C8" w14:paraId="62FC493E" w14:textId="77777777" w:rsidTr="003A259D">
        <w:tc>
          <w:tcPr>
            <w:tcW w:w="6091" w:type="dxa"/>
            <w:tcBorders>
              <w:top w:val="single" w:sz="4" w:space="0" w:color="auto"/>
            </w:tcBorders>
            <w:shd w:val="clear" w:color="auto" w:fill="auto"/>
          </w:tcPr>
          <w:p w14:paraId="5D5DD066" w14:textId="77777777" w:rsidR="00B04B4B" w:rsidRPr="00B410C8" w:rsidRDefault="00B04B4B" w:rsidP="0042317B">
            <w:pPr>
              <w:jc w:val="both"/>
              <w:rPr>
                <w:rFonts w:ascii="Times New Roman" w:eastAsia="Times New Roman" w:hAnsi="Times New Roman" w:cs="Times New Roman"/>
                <w:b/>
                <w:bCs/>
                <w:sz w:val="24"/>
                <w:szCs w:val="24"/>
                <w:lang w:eastAsia="lv-LV"/>
              </w:rPr>
            </w:pPr>
            <w:r w:rsidRPr="00B410C8">
              <w:rPr>
                <w:rFonts w:ascii="Times New Roman" w:eastAsia="Times New Roman" w:hAnsi="Times New Roman" w:cs="Times New Roman"/>
                <w:b/>
                <w:bCs/>
                <w:sz w:val="24"/>
                <w:szCs w:val="24"/>
                <w:lang w:eastAsia="lv-LV"/>
              </w:rPr>
              <w:t>Labklājības resors:</w:t>
            </w:r>
          </w:p>
        </w:tc>
        <w:tc>
          <w:tcPr>
            <w:tcW w:w="2094" w:type="dxa"/>
            <w:tcBorders>
              <w:top w:val="single" w:sz="4" w:space="0" w:color="auto"/>
            </w:tcBorders>
            <w:shd w:val="clear" w:color="auto" w:fill="auto"/>
          </w:tcPr>
          <w:p w14:paraId="7310B4FD" w14:textId="77777777" w:rsidR="00B04B4B" w:rsidRPr="00B410C8" w:rsidRDefault="00B04B4B" w:rsidP="00B23F54">
            <w:pPr>
              <w:jc w:val="center"/>
              <w:rPr>
                <w:rFonts w:ascii="Times New Roman" w:hAnsi="Times New Roman" w:cs="Times New Roman"/>
                <w:b/>
                <w:bCs/>
                <w:sz w:val="24"/>
                <w:szCs w:val="24"/>
              </w:rPr>
            </w:pPr>
          </w:p>
        </w:tc>
      </w:tr>
      <w:tr w:rsidR="00B04B4B" w:rsidRPr="00B410C8" w14:paraId="559FB0CB" w14:textId="77777777" w:rsidTr="00B23F54">
        <w:tc>
          <w:tcPr>
            <w:tcW w:w="6091" w:type="dxa"/>
            <w:shd w:val="clear" w:color="auto" w:fill="FFFFFF" w:themeFill="background1"/>
          </w:tcPr>
          <w:p w14:paraId="0392A8C4" w14:textId="77777777" w:rsidR="00B04B4B" w:rsidRPr="00B410C8" w:rsidRDefault="00B04B4B" w:rsidP="0042317B">
            <w:pPr>
              <w:jc w:val="both"/>
              <w:rPr>
                <w:rFonts w:ascii="Times New Roman" w:hAnsi="Times New Roman" w:cs="Times New Roman"/>
                <w:sz w:val="24"/>
                <w:szCs w:val="24"/>
              </w:rPr>
            </w:pPr>
            <w:r w:rsidRPr="00B410C8">
              <w:rPr>
                <w:rFonts w:ascii="Times New Roman" w:eastAsia="Times New Roman" w:hAnsi="Times New Roman" w:cs="Times New Roman"/>
                <w:sz w:val="24"/>
                <w:szCs w:val="24"/>
                <w:shd w:val="clear" w:color="auto" w:fill="FFFFFF" w:themeFill="background1"/>
                <w:lang w:eastAsia="lv-LV"/>
              </w:rPr>
              <w:t>Sociālās aprūpes centra (SAC) darbinieki un klienti,</w:t>
            </w:r>
            <w:r w:rsidRPr="00B410C8">
              <w:rPr>
                <w:rFonts w:ascii="Times New Roman" w:eastAsia="Times New Roman" w:hAnsi="Times New Roman" w:cs="Times New Roman"/>
                <w:sz w:val="24"/>
                <w:szCs w:val="24"/>
                <w:lang w:eastAsia="lv-LV"/>
              </w:rPr>
              <w:t xml:space="preserve"> sociālās aprūpes un palīdzības sniedzēji (ārpus SAC)</w:t>
            </w:r>
          </w:p>
        </w:tc>
        <w:tc>
          <w:tcPr>
            <w:tcW w:w="2094" w:type="dxa"/>
            <w:vMerge w:val="restart"/>
            <w:shd w:val="clear" w:color="auto" w:fill="FFFFFF" w:themeFill="background1"/>
            <w:vAlign w:val="center"/>
          </w:tcPr>
          <w:p w14:paraId="2C61277E" w14:textId="77777777" w:rsidR="00B04B4B" w:rsidRPr="00B410C8" w:rsidRDefault="00B04B4B" w:rsidP="00B23F54">
            <w:pPr>
              <w:jc w:val="center"/>
              <w:rPr>
                <w:rFonts w:ascii="Times New Roman" w:hAnsi="Times New Roman" w:cs="Times New Roman"/>
                <w:sz w:val="24"/>
                <w:szCs w:val="24"/>
              </w:rPr>
            </w:pPr>
            <w:r w:rsidRPr="00B410C8">
              <w:rPr>
                <w:rFonts w:ascii="Times New Roman" w:hAnsi="Times New Roman" w:cs="Times New Roman"/>
                <w:sz w:val="24"/>
                <w:szCs w:val="24"/>
              </w:rPr>
              <w:t>I.</w:t>
            </w:r>
          </w:p>
          <w:p w14:paraId="2634E0C5" w14:textId="77777777" w:rsidR="00B04B4B" w:rsidRPr="00865A28" w:rsidRDefault="00B04B4B" w:rsidP="00B23F54">
            <w:pPr>
              <w:jc w:val="center"/>
              <w:rPr>
                <w:rFonts w:ascii="Times New Roman" w:eastAsia="Times New Roman" w:hAnsi="Times New Roman" w:cs="Times New Roman"/>
                <w:sz w:val="24"/>
                <w:szCs w:val="24"/>
                <w:lang w:eastAsia="lv-LV"/>
              </w:rPr>
            </w:pPr>
          </w:p>
        </w:tc>
      </w:tr>
      <w:tr w:rsidR="00B04B4B" w:rsidRPr="00B410C8" w14:paraId="6F6C2117" w14:textId="77777777" w:rsidTr="00B23F54">
        <w:tc>
          <w:tcPr>
            <w:tcW w:w="6091" w:type="dxa"/>
            <w:shd w:val="clear" w:color="auto" w:fill="FFFFFF" w:themeFill="background1"/>
          </w:tcPr>
          <w:p w14:paraId="6A4E43AB" w14:textId="07F9CA9A" w:rsidR="00B04B4B" w:rsidRPr="00B410C8" w:rsidRDefault="00B04B4B" w:rsidP="0042317B">
            <w:pPr>
              <w:jc w:val="both"/>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 xml:space="preserve">Patversmes </w:t>
            </w:r>
            <w:r w:rsidR="001800C0">
              <w:rPr>
                <w:rFonts w:ascii="Times New Roman" w:eastAsia="Times New Roman" w:hAnsi="Times New Roman" w:cs="Times New Roman"/>
                <w:sz w:val="24"/>
                <w:szCs w:val="24"/>
                <w:lang w:eastAsia="lv-LV"/>
              </w:rPr>
              <w:t>klienti un darbinieki</w:t>
            </w:r>
          </w:p>
        </w:tc>
        <w:tc>
          <w:tcPr>
            <w:tcW w:w="2094" w:type="dxa"/>
            <w:vMerge/>
          </w:tcPr>
          <w:p w14:paraId="5786F4DA" w14:textId="77777777" w:rsidR="00B04B4B" w:rsidRPr="00B410C8" w:rsidRDefault="00B04B4B" w:rsidP="00B23F54">
            <w:pPr>
              <w:jc w:val="center"/>
              <w:rPr>
                <w:rFonts w:ascii="Times New Roman" w:eastAsia="Times New Roman" w:hAnsi="Times New Roman" w:cs="Times New Roman"/>
                <w:sz w:val="24"/>
                <w:szCs w:val="24"/>
                <w:lang w:eastAsia="lv-LV"/>
              </w:rPr>
            </w:pPr>
          </w:p>
        </w:tc>
      </w:tr>
      <w:tr w:rsidR="00B04B4B" w:rsidRPr="00B410C8" w14:paraId="642ADB48" w14:textId="77777777" w:rsidTr="00B23F54">
        <w:tc>
          <w:tcPr>
            <w:tcW w:w="6091" w:type="dxa"/>
            <w:shd w:val="clear" w:color="auto" w:fill="FFFFFF" w:themeFill="background1"/>
          </w:tcPr>
          <w:p w14:paraId="223E5DA7" w14:textId="77777777" w:rsidR="00B04B4B" w:rsidRPr="00B410C8" w:rsidRDefault="00B04B4B" w:rsidP="0042317B">
            <w:pPr>
              <w:jc w:val="both"/>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Pašvaldības sociālie darbinieki, pašvaldības dienas centri</w:t>
            </w:r>
          </w:p>
        </w:tc>
        <w:tc>
          <w:tcPr>
            <w:tcW w:w="2094" w:type="dxa"/>
            <w:vMerge/>
          </w:tcPr>
          <w:p w14:paraId="4D9B9188" w14:textId="77777777" w:rsidR="00B04B4B" w:rsidRPr="00B410C8" w:rsidRDefault="00B04B4B" w:rsidP="00B23F54">
            <w:pPr>
              <w:jc w:val="center"/>
              <w:rPr>
                <w:rFonts w:ascii="Times New Roman" w:eastAsia="Times New Roman" w:hAnsi="Times New Roman" w:cs="Times New Roman"/>
                <w:sz w:val="24"/>
                <w:szCs w:val="24"/>
                <w:lang w:eastAsia="lv-LV"/>
              </w:rPr>
            </w:pPr>
          </w:p>
        </w:tc>
      </w:tr>
      <w:tr w:rsidR="00B04B4B" w:rsidRPr="00B410C8" w14:paraId="75CFC9C0" w14:textId="77777777" w:rsidTr="00B23F54">
        <w:tc>
          <w:tcPr>
            <w:tcW w:w="6091" w:type="dxa"/>
            <w:shd w:val="clear" w:color="auto" w:fill="auto"/>
            <w:vAlign w:val="center"/>
          </w:tcPr>
          <w:p w14:paraId="5B2B40EE" w14:textId="77777777" w:rsidR="00B04B4B" w:rsidRPr="00B410C8" w:rsidRDefault="00B04B4B" w:rsidP="0042317B">
            <w:pPr>
              <w:jc w:val="both"/>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Ilgstošas sociālās aprūpes un sociālās rehabilitācijas institūcijas darbinieki</w:t>
            </w:r>
          </w:p>
        </w:tc>
        <w:tc>
          <w:tcPr>
            <w:tcW w:w="2094" w:type="dxa"/>
            <w:vMerge/>
            <w:shd w:val="clear" w:color="auto" w:fill="auto"/>
            <w:vAlign w:val="center"/>
          </w:tcPr>
          <w:p w14:paraId="2566DA42" w14:textId="77777777" w:rsidR="00B04B4B" w:rsidRPr="00B410C8" w:rsidRDefault="00B04B4B" w:rsidP="00B23F54">
            <w:pPr>
              <w:jc w:val="center"/>
              <w:rPr>
                <w:rFonts w:ascii="Times New Roman" w:hAnsi="Times New Roman" w:cs="Times New Roman"/>
                <w:b/>
                <w:bCs/>
                <w:sz w:val="24"/>
                <w:szCs w:val="24"/>
              </w:rPr>
            </w:pPr>
          </w:p>
        </w:tc>
      </w:tr>
      <w:tr w:rsidR="00B04B4B" w:rsidRPr="00B410C8" w14:paraId="0071CB6C" w14:textId="77777777" w:rsidTr="00B23F54">
        <w:tc>
          <w:tcPr>
            <w:tcW w:w="6091" w:type="dxa"/>
            <w:shd w:val="clear" w:color="auto" w:fill="auto"/>
            <w:vAlign w:val="center"/>
          </w:tcPr>
          <w:p w14:paraId="3F7BB84C" w14:textId="77777777" w:rsidR="00B04B4B" w:rsidRPr="00B410C8" w:rsidRDefault="00B04B4B" w:rsidP="0042317B">
            <w:pPr>
              <w:jc w:val="both"/>
              <w:rPr>
                <w:rFonts w:ascii="Times New Roman" w:eastAsia="Times New Roman" w:hAnsi="Times New Roman" w:cs="Times New Roman"/>
                <w:b/>
                <w:bCs/>
                <w:sz w:val="24"/>
                <w:szCs w:val="24"/>
                <w:lang w:eastAsia="lv-LV"/>
              </w:rPr>
            </w:pPr>
            <w:proofErr w:type="spellStart"/>
            <w:r w:rsidRPr="00B410C8">
              <w:rPr>
                <w:rFonts w:ascii="Times New Roman" w:eastAsia="Times New Roman" w:hAnsi="Times New Roman" w:cs="Times New Roman"/>
                <w:b/>
                <w:bCs/>
                <w:sz w:val="24"/>
                <w:szCs w:val="24"/>
                <w:lang w:eastAsia="lv-LV"/>
              </w:rPr>
              <w:t>Iekšlietu</w:t>
            </w:r>
            <w:proofErr w:type="spellEnd"/>
            <w:r w:rsidRPr="00B410C8">
              <w:rPr>
                <w:rFonts w:ascii="Times New Roman" w:eastAsia="Times New Roman" w:hAnsi="Times New Roman" w:cs="Times New Roman"/>
                <w:b/>
                <w:bCs/>
                <w:sz w:val="24"/>
                <w:szCs w:val="24"/>
                <w:lang w:eastAsia="lv-LV"/>
              </w:rPr>
              <w:t xml:space="preserve"> resors:</w:t>
            </w:r>
          </w:p>
        </w:tc>
        <w:tc>
          <w:tcPr>
            <w:tcW w:w="2094" w:type="dxa"/>
            <w:shd w:val="clear" w:color="auto" w:fill="auto"/>
            <w:vAlign w:val="center"/>
          </w:tcPr>
          <w:p w14:paraId="085A04AB" w14:textId="77777777" w:rsidR="00B04B4B" w:rsidRPr="00B410C8" w:rsidRDefault="00B04B4B" w:rsidP="00B23F54">
            <w:pPr>
              <w:jc w:val="center"/>
              <w:rPr>
                <w:rFonts w:ascii="Times New Roman" w:hAnsi="Times New Roman" w:cs="Times New Roman"/>
                <w:b/>
                <w:bCs/>
                <w:sz w:val="24"/>
                <w:szCs w:val="24"/>
              </w:rPr>
            </w:pPr>
          </w:p>
        </w:tc>
      </w:tr>
      <w:tr w:rsidR="00B04B4B" w:rsidRPr="00B410C8" w14:paraId="13A4AF6F" w14:textId="77777777" w:rsidTr="00B23F54">
        <w:tc>
          <w:tcPr>
            <w:tcW w:w="6091" w:type="dxa"/>
            <w:shd w:val="clear" w:color="auto" w:fill="FFFFFF" w:themeFill="background1"/>
          </w:tcPr>
          <w:p w14:paraId="2895A3A9" w14:textId="77777777" w:rsidR="00B04B4B" w:rsidRPr="00B410C8" w:rsidRDefault="00B04B4B" w:rsidP="0042317B">
            <w:pPr>
              <w:jc w:val="both"/>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 xml:space="preserve">Pašvaldības policija </w:t>
            </w:r>
          </w:p>
        </w:tc>
        <w:tc>
          <w:tcPr>
            <w:tcW w:w="2094" w:type="dxa"/>
            <w:shd w:val="clear" w:color="auto" w:fill="FFFFFF" w:themeFill="background1"/>
            <w:vAlign w:val="center"/>
          </w:tcPr>
          <w:p w14:paraId="0FB4516E" w14:textId="08AB4B79" w:rsidR="00B04B4B" w:rsidRPr="00B410C8" w:rsidRDefault="00B04B4B" w:rsidP="00B23F54">
            <w:pPr>
              <w:jc w:val="center"/>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I.</w:t>
            </w:r>
            <w:r>
              <w:t xml:space="preserve"> </w:t>
            </w:r>
            <w:r w:rsidRPr="0065761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III.</w:t>
            </w:r>
          </w:p>
        </w:tc>
      </w:tr>
      <w:tr w:rsidR="00B04B4B" w:rsidRPr="00B410C8" w14:paraId="06FD3531" w14:textId="77777777" w:rsidTr="00B23F54">
        <w:trPr>
          <w:trHeight w:val="390"/>
        </w:trPr>
        <w:tc>
          <w:tcPr>
            <w:tcW w:w="6091" w:type="dxa"/>
          </w:tcPr>
          <w:p w14:paraId="2FEAF594" w14:textId="77777777" w:rsidR="00B04B4B" w:rsidRPr="00B410C8" w:rsidRDefault="00B04B4B" w:rsidP="0042317B">
            <w:pPr>
              <w:jc w:val="both"/>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Valsts policija</w:t>
            </w:r>
          </w:p>
        </w:tc>
        <w:tc>
          <w:tcPr>
            <w:tcW w:w="2094" w:type="dxa"/>
            <w:vAlign w:val="center"/>
          </w:tcPr>
          <w:p w14:paraId="63DBEC18" w14:textId="3C5AF665" w:rsidR="00B04B4B" w:rsidRPr="00B410C8" w:rsidRDefault="00B04B4B" w:rsidP="00B23F54">
            <w:pPr>
              <w:jc w:val="center"/>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 III.</w:t>
            </w:r>
          </w:p>
        </w:tc>
      </w:tr>
      <w:tr w:rsidR="00B04B4B" w:rsidRPr="00B410C8" w14:paraId="061A6165" w14:textId="77777777" w:rsidTr="00B23F54">
        <w:trPr>
          <w:trHeight w:val="423"/>
        </w:trPr>
        <w:tc>
          <w:tcPr>
            <w:tcW w:w="6091" w:type="dxa"/>
          </w:tcPr>
          <w:p w14:paraId="3AEE5A24" w14:textId="77777777" w:rsidR="00B04B4B" w:rsidRPr="00B410C8" w:rsidRDefault="00B04B4B" w:rsidP="0042317B">
            <w:pPr>
              <w:jc w:val="both"/>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IeM struktūrvienības</w:t>
            </w:r>
          </w:p>
        </w:tc>
        <w:tc>
          <w:tcPr>
            <w:tcW w:w="2094" w:type="dxa"/>
            <w:vAlign w:val="center"/>
          </w:tcPr>
          <w:p w14:paraId="6504D98A" w14:textId="77777777" w:rsidR="00B04B4B" w:rsidRPr="00B410C8" w:rsidRDefault="00B04B4B" w:rsidP="00B23F54">
            <w:pPr>
              <w:jc w:val="center"/>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III.</w:t>
            </w:r>
          </w:p>
        </w:tc>
      </w:tr>
      <w:tr w:rsidR="00B04B4B" w:rsidRPr="00B410C8" w14:paraId="1D25106E" w14:textId="77777777" w:rsidTr="00B23F54">
        <w:trPr>
          <w:trHeight w:val="401"/>
        </w:trPr>
        <w:tc>
          <w:tcPr>
            <w:tcW w:w="6091" w:type="dxa"/>
          </w:tcPr>
          <w:p w14:paraId="3D172680" w14:textId="77777777" w:rsidR="00B04B4B" w:rsidRPr="00B410C8" w:rsidRDefault="00B04B4B" w:rsidP="0042317B">
            <w:pPr>
              <w:jc w:val="both"/>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Valsts robežsardze</w:t>
            </w:r>
          </w:p>
        </w:tc>
        <w:tc>
          <w:tcPr>
            <w:tcW w:w="2094" w:type="dxa"/>
            <w:vAlign w:val="center"/>
          </w:tcPr>
          <w:p w14:paraId="3C2CC8ED" w14:textId="77777777" w:rsidR="00B04B4B" w:rsidRPr="00B410C8" w:rsidRDefault="00B04B4B" w:rsidP="00B23F54">
            <w:pPr>
              <w:jc w:val="center"/>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I.</w:t>
            </w:r>
          </w:p>
        </w:tc>
      </w:tr>
      <w:tr w:rsidR="00B04B4B" w:rsidRPr="00B410C8" w14:paraId="4715B5AD" w14:textId="77777777" w:rsidTr="00B23F54">
        <w:tc>
          <w:tcPr>
            <w:tcW w:w="6091" w:type="dxa"/>
            <w:shd w:val="clear" w:color="auto" w:fill="auto"/>
          </w:tcPr>
          <w:p w14:paraId="31F407C1" w14:textId="77777777" w:rsidR="00B04B4B" w:rsidRPr="00B410C8" w:rsidRDefault="00B04B4B" w:rsidP="0042317B">
            <w:pPr>
              <w:jc w:val="both"/>
              <w:rPr>
                <w:rFonts w:ascii="Times New Roman" w:eastAsia="Times New Roman" w:hAnsi="Times New Roman" w:cs="Times New Roman"/>
                <w:b/>
                <w:bCs/>
                <w:sz w:val="24"/>
                <w:szCs w:val="24"/>
                <w:lang w:eastAsia="lv-LV"/>
              </w:rPr>
            </w:pPr>
            <w:r w:rsidRPr="00B410C8">
              <w:rPr>
                <w:rFonts w:ascii="Times New Roman" w:eastAsia="Times New Roman" w:hAnsi="Times New Roman" w:cs="Times New Roman"/>
                <w:b/>
                <w:bCs/>
                <w:sz w:val="24"/>
                <w:szCs w:val="24"/>
                <w:lang w:eastAsia="lv-LV"/>
              </w:rPr>
              <w:t>Zemkopības resors:</w:t>
            </w:r>
          </w:p>
        </w:tc>
        <w:tc>
          <w:tcPr>
            <w:tcW w:w="2094" w:type="dxa"/>
            <w:shd w:val="clear" w:color="auto" w:fill="auto"/>
          </w:tcPr>
          <w:p w14:paraId="79DA4F00" w14:textId="77777777" w:rsidR="00B04B4B" w:rsidRPr="00B410C8" w:rsidRDefault="00B04B4B" w:rsidP="00B23F54">
            <w:pPr>
              <w:jc w:val="center"/>
              <w:rPr>
                <w:rFonts w:ascii="Times New Roman" w:hAnsi="Times New Roman" w:cs="Times New Roman"/>
                <w:b/>
                <w:bCs/>
                <w:sz w:val="24"/>
                <w:szCs w:val="24"/>
              </w:rPr>
            </w:pPr>
          </w:p>
        </w:tc>
      </w:tr>
      <w:tr w:rsidR="00B04B4B" w:rsidRPr="00B410C8" w14:paraId="3E4CB24F" w14:textId="77777777" w:rsidTr="00B23F54">
        <w:tc>
          <w:tcPr>
            <w:tcW w:w="6091" w:type="dxa"/>
            <w:shd w:val="clear" w:color="auto" w:fill="auto"/>
          </w:tcPr>
          <w:p w14:paraId="26E77F4C" w14:textId="77777777" w:rsidR="00B04B4B" w:rsidRPr="00B410C8" w:rsidRDefault="00B04B4B" w:rsidP="0042317B">
            <w:pPr>
              <w:jc w:val="both"/>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Sabiedriskās ēdināšanas nozares darbinieki</w:t>
            </w:r>
          </w:p>
        </w:tc>
        <w:tc>
          <w:tcPr>
            <w:tcW w:w="2094" w:type="dxa"/>
            <w:shd w:val="clear" w:color="auto" w:fill="auto"/>
          </w:tcPr>
          <w:p w14:paraId="1A0B4B19" w14:textId="2E7B1F13" w:rsidR="00B04B4B" w:rsidRPr="00B410C8" w:rsidRDefault="00B04B4B" w:rsidP="00B23F54">
            <w:pPr>
              <w:jc w:val="center"/>
              <w:rPr>
                <w:rFonts w:ascii="Times New Roman" w:hAnsi="Times New Roman" w:cs="Times New Roman"/>
                <w:sz w:val="24"/>
                <w:szCs w:val="24"/>
              </w:rPr>
            </w:pPr>
            <w:r w:rsidRPr="00B410C8">
              <w:rPr>
                <w:rFonts w:ascii="Times New Roman" w:hAnsi="Times New Roman" w:cs="Times New Roman"/>
                <w:sz w:val="24"/>
                <w:szCs w:val="24"/>
              </w:rPr>
              <w:t>I.</w:t>
            </w:r>
            <w:r>
              <w:rPr>
                <w:rFonts w:ascii="Times New Roman" w:hAnsi="Times New Roman" w:cs="Times New Roman"/>
                <w:sz w:val="24"/>
                <w:szCs w:val="24"/>
              </w:rPr>
              <w:t xml:space="preserve"> – III.</w:t>
            </w:r>
          </w:p>
        </w:tc>
      </w:tr>
      <w:tr w:rsidR="00B04B4B" w:rsidRPr="00B410C8" w14:paraId="263C8D6C" w14:textId="77777777" w:rsidTr="00B23F54">
        <w:tc>
          <w:tcPr>
            <w:tcW w:w="6091" w:type="dxa"/>
          </w:tcPr>
          <w:p w14:paraId="1F614B55" w14:textId="77777777" w:rsidR="00B04B4B" w:rsidRPr="00B410C8" w:rsidRDefault="00B04B4B" w:rsidP="0042317B">
            <w:pPr>
              <w:jc w:val="both"/>
              <w:rPr>
                <w:rFonts w:ascii="Times New Roman" w:eastAsia="Times New Roman" w:hAnsi="Times New Roman" w:cs="Times New Roman"/>
                <w:sz w:val="24"/>
                <w:szCs w:val="24"/>
                <w:lang w:eastAsia="lv-LV"/>
              </w:rPr>
            </w:pPr>
            <w:proofErr w:type="spellStart"/>
            <w:r w:rsidRPr="00B410C8">
              <w:rPr>
                <w:rFonts w:ascii="Times New Roman" w:eastAsia="Times New Roman" w:hAnsi="Times New Roman" w:cs="Times New Roman"/>
                <w:sz w:val="24"/>
                <w:szCs w:val="24"/>
                <w:lang w:eastAsia="lv-LV"/>
              </w:rPr>
              <w:t>Zvēraudzētāju</w:t>
            </w:r>
            <w:proofErr w:type="spellEnd"/>
            <w:r w:rsidRPr="00B410C8">
              <w:rPr>
                <w:rFonts w:ascii="Times New Roman" w:eastAsia="Times New Roman" w:hAnsi="Times New Roman" w:cs="Times New Roman"/>
                <w:sz w:val="24"/>
                <w:szCs w:val="24"/>
                <w:lang w:eastAsia="lv-LV"/>
              </w:rPr>
              <w:t xml:space="preserve"> nozares darbinieki</w:t>
            </w:r>
          </w:p>
        </w:tc>
        <w:tc>
          <w:tcPr>
            <w:tcW w:w="2094" w:type="dxa"/>
            <w:vAlign w:val="center"/>
          </w:tcPr>
          <w:p w14:paraId="7293AC0E" w14:textId="77777777" w:rsidR="00B04B4B" w:rsidRPr="00B410C8" w:rsidRDefault="00B04B4B" w:rsidP="00B23F54">
            <w:pPr>
              <w:jc w:val="center"/>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I.</w:t>
            </w:r>
          </w:p>
        </w:tc>
      </w:tr>
      <w:tr w:rsidR="00B04B4B" w:rsidRPr="00B410C8" w14:paraId="703BE4AF" w14:textId="77777777" w:rsidTr="00B23F54">
        <w:tc>
          <w:tcPr>
            <w:tcW w:w="6091" w:type="dxa"/>
            <w:shd w:val="clear" w:color="auto" w:fill="auto"/>
          </w:tcPr>
          <w:p w14:paraId="7C0A3748" w14:textId="77777777" w:rsidR="00B04B4B" w:rsidRPr="00B410C8" w:rsidRDefault="00B04B4B" w:rsidP="0042317B">
            <w:pPr>
              <w:jc w:val="both"/>
              <w:rPr>
                <w:rFonts w:ascii="Times New Roman" w:eastAsia="Times New Roman" w:hAnsi="Times New Roman" w:cs="Times New Roman"/>
                <w:b/>
                <w:bCs/>
                <w:sz w:val="24"/>
                <w:szCs w:val="24"/>
                <w:lang w:eastAsia="lv-LV"/>
              </w:rPr>
            </w:pPr>
            <w:r w:rsidRPr="00B410C8">
              <w:rPr>
                <w:rFonts w:ascii="Times New Roman" w:eastAsia="Times New Roman" w:hAnsi="Times New Roman" w:cs="Times New Roman"/>
                <w:sz w:val="24"/>
                <w:szCs w:val="24"/>
                <w:lang w:eastAsia="lv-LV"/>
              </w:rPr>
              <w:t>Pārtikas ražošanas nozares darbinieki</w:t>
            </w:r>
          </w:p>
        </w:tc>
        <w:tc>
          <w:tcPr>
            <w:tcW w:w="2094" w:type="dxa"/>
            <w:shd w:val="clear" w:color="auto" w:fill="auto"/>
          </w:tcPr>
          <w:p w14:paraId="2EF7B733" w14:textId="74431FAE" w:rsidR="00B04B4B" w:rsidRPr="00B410C8" w:rsidRDefault="00B04B4B" w:rsidP="00B23F54">
            <w:pPr>
              <w:jc w:val="center"/>
              <w:rPr>
                <w:rFonts w:ascii="Times New Roman" w:hAnsi="Times New Roman" w:cs="Times New Roman"/>
                <w:sz w:val="24"/>
                <w:szCs w:val="24"/>
              </w:rPr>
            </w:pPr>
            <w:r w:rsidRPr="00B410C8">
              <w:rPr>
                <w:rFonts w:ascii="Times New Roman" w:hAnsi="Times New Roman" w:cs="Times New Roman"/>
                <w:sz w:val="24"/>
                <w:szCs w:val="24"/>
              </w:rPr>
              <w:t>II.</w:t>
            </w:r>
            <w:r w:rsidR="00AC7B3B">
              <w:rPr>
                <w:rFonts w:ascii="Times New Roman" w:hAnsi="Times New Roman" w:cs="Times New Roman"/>
                <w:sz w:val="24"/>
                <w:szCs w:val="24"/>
              </w:rPr>
              <w:t xml:space="preserve"> – III.</w:t>
            </w:r>
          </w:p>
        </w:tc>
      </w:tr>
      <w:tr w:rsidR="00B04B4B" w:rsidRPr="00B410C8" w14:paraId="4463D237" w14:textId="77777777" w:rsidTr="00B23F54">
        <w:tc>
          <w:tcPr>
            <w:tcW w:w="6091" w:type="dxa"/>
          </w:tcPr>
          <w:p w14:paraId="44C10084" w14:textId="77777777" w:rsidR="00B04B4B" w:rsidRPr="00B410C8" w:rsidRDefault="00B04B4B" w:rsidP="0042317B">
            <w:pPr>
              <w:jc w:val="both"/>
              <w:rPr>
                <w:rFonts w:ascii="Times New Roman" w:eastAsia="Times New Roman" w:hAnsi="Times New Roman" w:cs="Times New Roman"/>
                <w:b/>
                <w:bCs/>
                <w:sz w:val="24"/>
                <w:szCs w:val="24"/>
                <w:lang w:eastAsia="lv-LV"/>
              </w:rPr>
            </w:pPr>
            <w:r w:rsidRPr="00B410C8">
              <w:rPr>
                <w:rFonts w:ascii="Times New Roman" w:eastAsia="Times New Roman" w:hAnsi="Times New Roman" w:cs="Times New Roman"/>
                <w:b/>
                <w:bCs/>
                <w:sz w:val="24"/>
                <w:szCs w:val="24"/>
                <w:lang w:eastAsia="lv-LV"/>
              </w:rPr>
              <w:t>Ekonomikas resors:</w:t>
            </w:r>
          </w:p>
        </w:tc>
        <w:tc>
          <w:tcPr>
            <w:tcW w:w="2094" w:type="dxa"/>
          </w:tcPr>
          <w:p w14:paraId="3B3D9402" w14:textId="77777777" w:rsidR="00B04B4B" w:rsidRPr="00B410C8" w:rsidRDefault="00B04B4B" w:rsidP="00B23F54">
            <w:pPr>
              <w:jc w:val="center"/>
              <w:rPr>
                <w:rFonts w:ascii="Times New Roman" w:eastAsia="Times New Roman" w:hAnsi="Times New Roman" w:cs="Times New Roman"/>
                <w:b/>
                <w:bCs/>
                <w:sz w:val="24"/>
                <w:szCs w:val="24"/>
                <w:lang w:eastAsia="lv-LV"/>
              </w:rPr>
            </w:pPr>
          </w:p>
        </w:tc>
      </w:tr>
      <w:tr w:rsidR="00B04B4B" w:rsidRPr="00B410C8" w14:paraId="2D034689" w14:textId="77777777" w:rsidTr="00B23F54">
        <w:tc>
          <w:tcPr>
            <w:tcW w:w="6091" w:type="dxa"/>
          </w:tcPr>
          <w:p w14:paraId="44845861" w14:textId="77777777" w:rsidR="00B04B4B" w:rsidRPr="00B410C8" w:rsidRDefault="00B04B4B" w:rsidP="0042317B">
            <w:pPr>
              <w:jc w:val="both"/>
              <w:rPr>
                <w:rFonts w:ascii="Times New Roman" w:eastAsia="Times New Roman" w:hAnsi="Times New Roman" w:cs="Times New Roman"/>
                <w:sz w:val="24"/>
                <w:szCs w:val="24"/>
                <w:lang w:eastAsia="lv-LV"/>
              </w:rPr>
            </w:pPr>
            <w:proofErr w:type="spellStart"/>
            <w:r w:rsidRPr="00B410C8">
              <w:rPr>
                <w:rFonts w:ascii="Times New Roman" w:eastAsia="Times New Roman" w:hAnsi="Times New Roman" w:cs="Times New Roman"/>
                <w:sz w:val="24"/>
                <w:szCs w:val="24"/>
                <w:lang w:eastAsia="lv-LV"/>
              </w:rPr>
              <w:t>Skaistumkopšanā</w:t>
            </w:r>
            <w:proofErr w:type="spellEnd"/>
            <w:r w:rsidRPr="00B410C8">
              <w:rPr>
                <w:rFonts w:ascii="Times New Roman" w:eastAsia="Times New Roman" w:hAnsi="Times New Roman" w:cs="Times New Roman"/>
                <w:sz w:val="24"/>
                <w:szCs w:val="24"/>
                <w:lang w:eastAsia="lv-LV"/>
              </w:rPr>
              <w:t xml:space="preserve"> nodarbinātie</w:t>
            </w:r>
            <w:r w:rsidRPr="00B410C8">
              <w:rPr>
                <w:rStyle w:val="FootnoteReference"/>
                <w:rFonts w:ascii="Times New Roman" w:eastAsia="Times New Roman" w:hAnsi="Times New Roman" w:cs="Times New Roman"/>
                <w:sz w:val="24"/>
                <w:szCs w:val="24"/>
                <w:lang w:eastAsia="lv-LV"/>
              </w:rPr>
              <w:footnoteReference w:id="14"/>
            </w:r>
          </w:p>
        </w:tc>
        <w:tc>
          <w:tcPr>
            <w:tcW w:w="2094" w:type="dxa"/>
            <w:vAlign w:val="center"/>
          </w:tcPr>
          <w:p w14:paraId="243F5742" w14:textId="77777777" w:rsidR="00B04B4B" w:rsidRPr="00B410C8" w:rsidRDefault="00B04B4B" w:rsidP="00B23F54">
            <w:pPr>
              <w:jc w:val="center"/>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I.</w:t>
            </w:r>
          </w:p>
        </w:tc>
      </w:tr>
      <w:tr w:rsidR="00B04B4B" w:rsidRPr="00B410C8" w14:paraId="3027CE49" w14:textId="77777777" w:rsidTr="00B23F54">
        <w:tc>
          <w:tcPr>
            <w:tcW w:w="6091" w:type="dxa"/>
          </w:tcPr>
          <w:p w14:paraId="71B5BB27" w14:textId="77777777" w:rsidR="00B04B4B" w:rsidRPr="00B410C8" w:rsidRDefault="00B04B4B" w:rsidP="0042317B">
            <w:pPr>
              <w:jc w:val="both"/>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Tirdzniecības zālēs nodarbinātie, lielveikalu darbinieki</w:t>
            </w:r>
          </w:p>
        </w:tc>
        <w:tc>
          <w:tcPr>
            <w:tcW w:w="2094" w:type="dxa"/>
            <w:vAlign w:val="center"/>
          </w:tcPr>
          <w:p w14:paraId="63D9A8A6" w14:textId="77777777" w:rsidR="00B04B4B" w:rsidRPr="00B410C8" w:rsidRDefault="00B04B4B" w:rsidP="00B23F54">
            <w:pPr>
              <w:jc w:val="center"/>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II.</w:t>
            </w:r>
          </w:p>
        </w:tc>
      </w:tr>
      <w:tr w:rsidR="00B04B4B" w:rsidRPr="00B410C8" w14:paraId="2D6AAF2D" w14:textId="77777777" w:rsidTr="00B23F54">
        <w:tc>
          <w:tcPr>
            <w:tcW w:w="6091" w:type="dxa"/>
          </w:tcPr>
          <w:p w14:paraId="0221822B" w14:textId="77777777" w:rsidR="00B04B4B" w:rsidRPr="00B410C8" w:rsidRDefault="00B04B4B" w:rsidP="0042317B">
            <w:pPr>
              <w:jc w:val="both"/>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Kritiski svarīgie energoapgādes un  informācijas un komunikācijas tehnoloģiju komersantu darbinieki</w:t>
            </w:r>
          </w:p>
        </w:tc>
        <w:tc>
          <w:tcPr>
            <w:tcW w:w="2094" w:type="dxa"/>
            <w:vAlign w:val="center"/>
          </w:tcPr>
          <w:p w14:paraId="5A8B4F36" w14:textId="39B1C79A" w:rsidR="00B04B4B" w:rsidRPr="00B410C8" w:rsidRDefault="00B04B4B" w:rsidP="00B23F54">
            <w:pPr>
              <w:jc w:val="center"/>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II. – III.</w:t>
            </w:r>
          </w:p>
        </w:tc>
      </w:tr>
      <w:tr w:rsidR="00B04B4B" w:rsidRPr="00B410C8" w14:paraId="283EA364" w14:textId="77777777" w:rsidTr="00B23F54">
        <w:tc>
          <w:tcPr>
            <w:tcW w:w="6091" w:type="dxa"/>
            <w:shd w:val="clear" w:color="auto" w:fill="auto"/>
          </w:tcPr>
          <w:p w14:paraId="70CF12AF" w14:textId="77777777" w:rsidR="00B04B4B" w:rsidRPr="00B410C8" w:rsidRDefault="00B04B4B" w:rsidP="0042317B">
            <w:pPr>
              <w:jc w:val="both"/>
              <w:rPr>
                <w:rFonts w:ascii="Times New Roman" w:eastAsia="Times New Roman" w:hAnsi="Times New Roman" w:cs="Times New Roman"/>
                <w:b/>
                <w:bCs/>
                <w:sz w:val="24"/>
                <w:szCs w:val="24"/>
                <w:lang w:eastAsia="lv-LV"/>
              </w:rPr>
            </w:pPr>
            <w:r w:rsidRPr="00B410C8">
              <w:rPr>
                <w:rFonts w:ascii="Times New Roman" w:eastAsia="Times New Roman" w:hAnsi="Times New Roman" w:cs="Times New Roman"/>
                <w:b/>
                <w:bCs/>
                <w:sz w:val="24"/>
                <w:szCs w:val="24"/>
                <w:lang w:eastAsia="lv-LV"/>
              </w:rPr>
              <w:t>Satiksmes resors:</w:t>
            </w:r>
          </w:p>
        </w:tc>
        <w:tc>
          <w:tcPr>
            <w:tcW w:w="2094" w:type="dxa"/>
            <w:shd w:val="clear" w:color="auto" w:fill="auto"/>
          </w:tcPr>
          <w:p w14:paraId="530CAC66" w14:textId="77777777" w:rsidR="00B04B4B" w:rsidRPr="00B410C8" w:rsidRDefault="00B04B4B" w:rsidP="00B23F54">
            <w:pPr>
              <w:jc w:val="center"/>
              <w:rPr>
                <w:rFonts w:ascii="Times New Roman" w:eastAsia="Times New Roman" w:hAnsi="Times New Roman" w:cs="Times New Roman"/>
                <w:b/>
                <w:bCs/>
                <w:sz w:val="24"/>
                <w:szCs w:val="24"/>
                <w:lang w:eastAsia="lv-LV"/>
              </w:rPr>
            </w:pPr>
          </w:p>
        </w:tc>
      </w:tr>
      <w:tr w:rsidR="00B04B4B" w:rsidRPr="00B410C8" w14:paraId="042B0A3E" w14:textId="77777777" w:rsidTr="00B23F54">
        <w:tc>
          <w:tcPr>
            <w:tcW w:w="6091" w:type="dxa"/>
            <w:shd w:val="clear" w:color="auto" w:fill="auto"/>
          </w:tcPr>
          <w:p w14:paraId="060F011C" w14:textId="580555B9" w:rsidR="00B04B4B" w:rsidRPr="00B410C8" w:rsidRDefault="00B04B4B" w:rsidP="0042317B">
            <w:pPr>
              <w:jc w:val="both"/>
              <w:rPr>
                <w:rFonts w:ascii="Times New Roman" w:eastAsia="Times New Roman" w:hAnsi="Times New Roman" w:cs="Times New Roman"/>
                <w:b/>
                <w:bCs/>
                <w:sz w:val="24"/>
                <w:szCs w:val="24"/>
                <w:lang w:eastAsia="lv-LV"/>
              </w:rPr>
            </w:pPr>
            <w:bookmarkStart w:id="0" w:name="_Hlk66808990"/>
            <w:r w:rsidRPr="00B410C8">
              <w:rPr>
                <w:rFonts w:ascii="Times New Roman" w:eastAsia="Times New Roman" w:hAnsi="Times New Roman" w:cs="Times New Roman"/>
                <w:sz w:val="24"/>
                <w:szCs w:val="24"/>
                <w:lang w:eastAsia="lv-LV"/>
              </w:rPr>
              <w:t>Autoskolu un sabiedriskās braukšanas instruktori braukšanas instruktori</w:t>
            </w:r>
            <w:bookmarkEnd w:id="0"/>
            <w:r w:rsidRPr="00B410C8">
              <w:rPr>
                <w:rStyle w:val="FootnoteReference"/>
                <w:rFonts w:ascii="Times New Roman" w:eastAsia="Times New Roman" w:hAnsi="Times New Roman" w:cs="Times New Roman"/>
                <w:sz w:val="24"/>
                <w:szCs w:val="24"/>
                <w:lang w:eastAsia="lv-LV"/>
              </w:rPr>
              <w:footnoteReference w:id="15"/>
            </w:r>
          </w:p>
        </w:tc>
        <w:tc>
          <w:tcPr>
            <w:tcW w:w="2094" w:type="dxa"/>
            <w:shd w:val="clear" w:color="auto" w:fill="auto"/>
            <w:vAlign w:val="center"/>
          </w:tcPr>
          <w:p w14:paraId="08AA311E" w14:textId="77777777" w:rsidR="00B04B4B" w:rsidRPr="00B410C8" w:rsidRDefault="00B04B4B" w:rsidP="00B23F54">
            <w:pPr>
              <w:jc w:val="center"/>
              <w:rPr>
                <w:rFonts w:ascii="Times New Roman" w:eastAsia="Times New Roman" w:hAnsi="Times New Roman" w:cs="Times New Roman"/>
                <w:b/>
                <w:bCs/>
                <w:sz w:val="24"/>
                <w:szCs w:val="24"/>
                <w:lang w:eastAsia="lv-LV"/>
              </w:rPr>
            </w:pPr>
            <w:r w:rsidRPr="00B410C8">
              <w:rPr>
                <w:rFonts w:ascii="Times New Roman" w:eastAsia="Times New Roman" w:hAnsi="Times New Roman" w:cs="Times New Roman"/>
                <w:sz w:val="24"/>
                <w:szCs w:val="24"/>
                <w:lang w:eastAsia="lv-LV"/>
              </w:rPr>
              <w:t>I.</w:t>
            </w:r>
          </w:p>
        </w:tc>
      </w:tr>
      <w:tr w:rsidR="00B04B4B" w:rsidRPr="00B410C8" w14:paraId="31487F95" w14:textId="77777777" w:rsidTr="00B23F54">
        <w:tc>
          <w:tcPr>
            <w:tcW w:w="6091" w:type="dxa"/>
          </w:tcPr>
          <w:p w14:paraId="0234A4CC" w14:textId="77777777" w:rsidR="00B04B4B" w:rsidRPr="00B410C8" w:rsidRDefault="00B04B4B" w:rsidP="0042317B">
            <w:pPr>
              <w:jc w:val="both"/>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Sabiedriskā transporta vadītāji, starppilsētu autobusu vadītāji, taksometru vadītāji, tālsatiksmes transporta līdzekļu apkalpes locekļi</w:t>
            </w:r>
          </w:p>
        </w:tc>
        <w:tc>
          <w:tcPr>
            <w:tcW w:w="2094" w:type="dxa"/>
            <w:vMerge w:val="restart"/>
            <w:vAlign w:val="center"/>
          </w:tcPr>
          <w:p w14:paraId="38A2E965" w14:textId="77777777" w:rsidR="00B04B4B" w:rsidRPr="00B410C8" w:rsidRDefault="00B04B4B" w:rsidP="00B23F54">
            <w:pPr>
              <w:jc w:val="center"/>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II.</w:t>
            </w:r>
          </w:p>
          <w:p w14:paraId="5CE0A5E1" w14:textId="77777777" w:rsidR="00B04B4B" w:rsidRPr="00865A28" w:rsidRDefault="00B04B4B" w:rsidP="00B23F54">
            <w:pPr>
              <w:jc w:val="center"/>
              <w:rPr>
                <w:rFonts w:ascii="Times New Roman" w:eastAsia="Times New Roman" w:hAnsi="Times New Roman" w:cs="Times New Roman"/>
                <w:sz w:val="24"/>
                <w:szCs w:val="24"/>
                <w:lang w:eastAsia="lv-LV"/>
              </w:rPr>
            </w:pPr>
          </w:p>
        </w:tc>
      </w:tr>
      <w:tr w:rsidR="00B04B4B" w:rsidRPr="00B410C8" w14:paraId="7EAAE060" w14:textId="77777777" w:rsidTr="00B23F54">
        <w:tc>
          <w:tcPr>
            <w:tcW w:w="6091" w:type="dxa"/>
          </w:tcPr>
          <w:p w14:paraId="45533E9C" w14:textId="77777777" w:rsidR="00B04B4B" w:rsidRPr="00B410C8" w:rsidRDefault="00B04B4B" w:rsidP="0042317B">
            <w:pPr>
              <w:jc w:val="both"/>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Pasažiervilcienu konduktori, sabiedriskā transporta kontrolieri</w:t>
            </w:r>
          </w:p>
        </w:tc>
        <w:tc>
          <w:tcPr>
            <w:tcW w:w="2094" w:type="dxa"/>
            <w:vMerge/>
          </w:tcPr>
          <w:p w14:paraId="2595CB74" w14:textId="77777777" w:rsidR="00B04B4B" w:rsidRPr="00B410C8" w:rsidRDefault="00B04B4B" w:rsidP="00B23F54">
            <w:pPr>
              <w:jc w:val="center"/>
              <w:rPr>
                <w:rFonts w:ascii="Times New Roman" w:eastAsia="Times New Roman" w:hAnsi="Times New Roman" w:cs="Times New Roman"/>
                <w:sz w:val="24"/>
                <w:szCs w:val="24"/>
                <w:lang w:eastAsia="lv-LV"/>
              </w:rPr>
            </w:pPr>
          </w:p>
        </w:tc>
      </w:tr>
      <w:tr w:rsidR="00B04B4B" w:rsidRPr="00B410C8" w14:paraId="7704D461" w14:textId="77777777" w:rsidTr="00B23F54">
        <w:tc>
          <w:tcPr>
            <w:tcW w:w="6091" w:type="dxa"/>
          </w:tcPr>
          <w:p w14:paraId="7C6ECEC3" w14:textId="77777777" w:rsidR="00B04B4B" w:rsidRPr="00B410C8" w:rsidRDefault="00B04B4B" w:rsidP="0042317B">
            <w:pPr>
              <w:jc w:val="both"/>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Starptautiskā lidosta „Rīga”</w:t>
            </w:r>
          </w:p>
        </w:tc>
        <w:tc>
          <w:tcPr>
            <w:tcW w:w="2094" w:type="dxa"/>
            <w:vMerge w:val="restart"/>
            <w:vAlign w:val="center"/>
          </w:tcPr>
          <w:p w14:paraId="41FF13D6" w14:textId="5B752FA6" w:rsidR="00B04B4B" w:rsidRPr="00B410C8" w:rsidRDefault="00B04B4B" w:rsidP="00B23F54">
            <w:pPr>
              <w:jc w:val="center"/>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II.</w:t>
            </w:r>
            <w:r w:rsidR="00AC7B3B">
              <w:rPr>
                <w:rFonts w:ascii="Times New Roman" w:hAnsi="Times New Roman" w:cs="Times New Roman"/>
                <w:sz w:val="24"/>
                <w:szCs w:val="24"/>
              </w:rPr>
              <w:t xml:space="preserve"> – III.</w:t>
            </w:r>
          </w:p>
          <w:p w14:paraId="71A8E277" w14:textId="77777777" w:rsidR="00B04B4B" w:rsidRPr="00865A28" w:rsidRDefault="00B04B4B" w:rsidP="00B23F54">
            <w:pPr>
              <w:jc w:val="center"/>
              <w:rPr>
                <w:rFonts w:ascii="Times New Roman" w:eastAsia="Times New Roman" w:hAnsi="Times New Roman" w:cs="Times New Roman"/>
                <w:sz w:val="24"/>
                <w:szCs w:val="24"/>
                <w:lang w:eastAsia="lv-LV"/>
              </w:rPr>
            </w:pPr>
          </w:p>
        </w:tc>
      </w:tr>
      <w:tr w:rsidR="00B04B4B" w:rsidRPr="00B410C8" w14:paraId="46C43B39" w14:textId="77777777" w:rsidTr="00B23F54">
        <w:tc>
          <w:tcPr>
            <w:tcW w:w="6091" w:type="dxa"/>
          </w:tcPr>
          <w:p w14:paraId="0F5495D6" w14:textId="77777777" w:rsidR="00B04B4B" w:rsidRPr="00B410C8" w:rsidRDefault="00B04B4B" w:rsidP="0042317B">
            <w:pPr>
              <w:jc w:val="both"/>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Transporta un sakaru nozarē strādājošajiem darbiniekiem</w:t>
            </w:r>
          </w:p>
        </w:tc>
        <w:tc>
          <w:tcPr>
            <w:tcW w:w="2094" w:type="dxa"/>
            <w:vMerge/>
            <w:vAlign w:val="center"/>
          </w:tcPr>
          <w:p w14:paraId="3B04EB50" w14:textId="77777777" w:rsidR="00B04B4B" w:rsidRPr="00B410C8" w:rsidRDefault="00B04B4B" w:rsidP="00B23F54">
            <w:pPr>
              <w:jc w:val="center"/>
              <w:rPr>
                <w:rFonts w:ascii="Times New Roman" w:eastAsia="Times New Roman" w:hAnsi="Times New Roman" w:cs="Times New Roman"/>
                <w:sz w:val="24"/>
                <w:szCs w:val="24"/>
                <w:lang w:eastAsia="lv-LV"/>
              </w:rPr>
            </w:pPr>
          </w:p>
        </w:tc>
      </w:tr>
      <w:tr w:rsidR="00B04B4B" w:rsidRPr="00B410C8" w14:paraId="2DADFF82" w14:textId="77777777" w:rsidTr="00B23F54">
        <w:tc>
          <w:tcPr>
            <w:tcW w:w="6091" w:type="dxa"/>
          </w:tcPr>
          <w:p w14:paraId="7120C768" w14:textId="77777777" w:rsidR="00B04B4B" w:rsidRPr="00B410C8" w:rsidRDefault="00B04B4B" w:rsidP="0042317B">
            <w:pPr>
              <w:jc w:val="both"/>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VAS “Latvijas Pasts”</w:t>
            </w:r>
          </w:p>
        </w:tc>
        <w:tc>
          <w:tcPr>
            <w:tcW w:w="2094" w:type="dxa"/>
            <w:vMerge/>
          </w:tcPr>
          <w:p w14:paraId="118EC87C" w14:textId="77777777" w:rsidR="00B04B4B" w:rsidRPr="00B410C8" w:rsidRDefault="00B04B4B" w:rsidP="00B23F54">
            <w:pPr>
              <w:jc w:val="center"/>
              <w:rPr>
                <w:rFonts w:ascii="Times New Roman" w:eastAsia="Times New Roman" w:hAnsi="Times New Roman" w:cs="Times New Roman"/>
                <w:sz w:val="24"/>
                <w:szCs w:val="24"/>
                <w:lang w:eastAsia="lv-LV"/>
              </w:rPr>
            </w:pPr>
          </w:p>
        </w:tc>
      </w:tr>
      <w:tr w:rsidR="00B04B4B" w:rsidRPr="00B410C8" w14:paraId="388C46C5" w14:textId="77777777" w:rsidTr="00B23F54">
        <w:tc>
          <w:tcPr>
            <w:tcW w:w="6091" w:type="dxa"/>
            <w:shd w:val="clear" w:color="auto" w:fill="auto"/>
          </w:tcPr>
          <w:p w14:paraId="072FFC7D" w14:textId="77777777" w:rsidR="00B04B4B" w:rsidRPr="00B410C8" w:rsidRDefault="00B04B4B" w:rsidP="0042317B">
            <w:pPr>
              <w:jc w:val="both"/>
              <w:rPr>
                <w:rFonts w:ascii="Times New Roman" w:eastAsia="Times New Roman" w:hAnsi="Times New Roman" w:cs="Times New Roman"/>
                <w:b/>
                <w:bCs/>
                <w:color w:val="FF0000"/>
                <w:sz w:val="24"/>
                <w:szCs w:val="24"/>
                <w:lang w:eastAsia="lv-LV"/>
              </w:rPr>
            </w:pPr>
            <w:r w:rsidRPr="00B410C8">
              <w:rPr>
                <w:rFonts w:ascii="Times New Roman" w:eastAsia="Times New Roman" w:hAnsi="Times New Roman" w:cs="Times New Roman"/>
                <w:b/>
                <w:bCs/>
                <w:sz w:val="24"/>
                <w:szCs w:val="24"/>
                <w:lang w:eastAsia="lv-LV"/>
              </w:rPr>
              <w:t>Kultūras resors:</w:t>
            </w:r>
          </w:p>
        </w:tc>
        <w:tc>
          <w:tcPr>
            <w:tcW w:w="2094" w:type="dxa"/>
            <w:shd w:val="clear" w:color="auto" w:fill="auto"/>
          </w:tcPr>
          <w:p w14:paraId="56F60E37" w14:textId="77777777" w:rsidR="00B04B4B" w:rsidRPr="00B410C8" w:rsidRDefault="00B04B4B" w:rsidP="00B23F54">
            <w:pPr>
              <w:jc w:val="center"/>
              <w:rPr>
                <w:rFonts w:ascii="Times New Roman" w:eastAsia="Times New Roman" w:hAnsi="Times New Roman" w:cs="Times New Roman"/>
                <w:b/>
                <w:bCs/>
                <w:sz w:val="24"/>
                <w:szCs w:val="24"/>
                <w:lang w:eastAsia="lv-LV"/>
              </w:rPr>
            </w:pPr>
          </w:p>
        </w:tc>
      </w:tr>
      <w:tr w:rsidR="00B04B4B" w:rsidRPr="00B410C8" w14:paraId="5B10845F" w14:textId="77777777" w:rsidTr="00B23F54">
        <w:tc>
          <w:tcPr>
            <w:tcW w:w="6091" w:type="dxa"/>
          </w:tcPr>
          <w:p w14:paraId="7883D7E4" w14:textId="77777777" w:rsidR="00B04B4B" w:rsidRPr="00B410C8" w:rsidRDefault="00B04B4B" w:rsidP="0042317B">
            <w:pPr>
              <w:jc w:val="both"/>
              <w:rPr>
                <w:rFonts w:ascii="Times New Roman" w:eastAsia="Times New Roman" w:hAnsi="Times New Roman" w:cs="Times New Roman"/>
                <w:color w:val="FF0000"/>
                <w:sz w:val="24"/>
                <w:szCs w:val="24"/>
                <w:lang w:eastAsia="lv-LV"/>
              </w:rPr>
            </w:pPr>
            <w:r w:rsidRPr="00B410C8">
              <w:rPr>
                <w:rFonts w:ascii="Times New Roman" w:eastAsia="Times New Roman" w:hAnsi="Times New Roman" w:cs="Times New Roman"/>
                <w:sz w:val="24"/>
                <w:szCs w:val="24"/>
                <w:lang w:eastAsia="lv-LV"/>
              </w:rPr>
              <w:t>Kultūras sfēras pārstāvji (muzikanti, koristi u.c.), kas piedalās koncertos</w:t>
            </w:r>
          </w:p>
        </w:tc>
        <w:tc>
          <w:tcPr>
            <w:tcW w:w="2094" w:type="dxa"/>
            <w:vAlign w:val="center"/>
          </w:tcPr>
          <w:p w14:paraId="74FE4E58" w14:textId="77777777" w:rsidR="00B04B4B" w:rsidRPr="00B410C8" w:rsidRDefault="00B04B4B" w:rsidP="00B23F54">
            <w:pPr>
              <w:jc w:val="center"/>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II.</w:t>
            </w:r>
          </w:p>
        </w:tc>
      </w:tr>
      <w:tr w:rsidR="00B04B4B" w:rsidRPr="00B410C8" w14:paraId="00C421D2" w14:textId="77777777" w:rsidTr="00B23F54">
        <w:tc>
          <w:tcPr>
            <w:tcW w:w="6091" w:type="dxa"/>
            <w:shd w:val="clear" w:color="auto" w:fill="auto"/>
          </w:tcPr>
          <w:p w14:paraId="7E85ABF7" w14:textId="77777777" w:rsidR="00B04B4B" w:rsidRPr="00B410C8" w:rsidRDefault="00B04B4B" w:rsidP="0042317B">
            <w:pPr>
              <w:jc w:val="both"/>
              <w:rPr>
                <w:rFonts w:ascii="Times New Roman" w:eastAsia="Times New Roman" w:hAnsi="Times New Roman" w:cs="Times New Roman"/>
                <w:b/>
                <w:bCs/>
                <w:color w:val="FF0000"/>
                <w:sz w:val="24"/>
                <w:szCs w:val="24"/>
                <w:lang w:eastAsia="lv-LV"/>
              </w:rPr>
            </w:pPr>
            <w:r w:rsidRPr="00B410C8">
              <w:rPr>
                <w:rFonts w:ascii="Times New Roman" w:eastAsia="Times New Roman" w:hAnsi="Times New Roman" w:cs="Times New Roman"/>
                <w:b/>
                <w:bCs/>
                <w:sz w:val="24"/>
                <w:szCs w:val="24"/>
                <w:lang w:eastAsia="lv-LV"/>
              </w:rPr>
              <w:t>Tieslietu resors:</w:t>
            </w:r>
          </w:p>
        </w:tc>
        <w:tc>
          <w:tcPr>
            <w:tcW w:w="2094" w:type="dxa"/>
            <w:shd w:val="clear" w:color="auto" w:fill="auto"/>
          </w:tcPr>
          <w:p w14:paraId="69230D5A" w14:textId="77777777" w:rsidR="00B04B4B" w:rsidRPr="00B410C8" w:rsidRDefault="00B04B4B" w:rsidP="00B23F54">
            <w:pPr>
              <w:jc w:val="center"/>
              <w:rPr>
                <w:rFonts w:ascii="Times New Roman" w:eastAsia="Times New Roman" w:hAnsi="Times New Roman" w:cs="Times New Roman"/>
                <w:b/>
                <w:bCs/>
                <w:sz w:val="24"/>
                <w:szCs w:val="24"/>
                <w:lang w:eastAsia="lv-LV"/>
              </w:rPr>
            </w:pPr>
          </w:p>
        </w:tc>
      </w:tr>
      <w:tr w:rsidR="00B04B4B" w:rsidRPr="00B410C8" w14:paraId="64CC0E5D" w14:textId="77777777" w:rsidTr="00B23F54">
        <w:tc>
          <w:tcPr>
            <w:tcW w:w="6091" w:type="dxa"/>
          </w:tcPr>
          <w:p w14:paraId="7F522CE2" w14:textId="77777777" w:rsidR="00B04B4B" w:rsidRPr="00B410C8" w:rsidRDefault="00B04B4B" w:rsidP="0042317B">
            <w:pPr>
              <w:jc w:val="both"/>
              <w:rPr>
                <w:rFonts w:ascii="Times New Roman" w:eastAsia="Times New Roman" w:hAnsi="Times New Roman" w:cs="Times New Roman"/>
                <w:color w:val="FF0000"/>
                <w:sz w:val="24"/>
                <w:szCs w:val="24"/>
                <w:lang w:eastAsia="lv-LV"/>
              </w:rPr>
            </w:pPr>
            <w:r w:rsidRPr="00B410C8">
              <w:rPr>
                <w:rFonts w:ascii="Times New Roman" w:eastAsia="Times New Roman" w:hAnsi="Times New Roman" w:cs="Times New Roman"/>
                <w:sz w:val="24"/>
                <w:szCs w:val="24"/>
                <w:lang w:eastAsia="lv-LV"/>
              </w:rPr>
              <w:t>Ieslodzījumu vietu darbinieki un ieslodzītie</w:t>
            </w:r>
          </w:p>
        </w:tc>
        <w:tc>
          <w:tcPr>
            <w:tcW w:w="2094" w:type="dxa"/>
            <w:vAlign w:val="center"/>
          </w:tcPr>
          <w:p w14:paraId="0E90D1C4" w14:textId="77777777" w:rsidR="00B04B4B" w:rsidRPr="00B410C8" w:rsidRDefault="00B04B4B" w:rsidP="00B23F54">
            <w:pPr>
              <w:jc w:val="center"/>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II.</w:t>
            </w:r>
          </w:p>
        </w:tc>
      </w:tr>
      <w:tr w:rsidR="00B04B4B" w:rsidRPr="00B410C8" w14:paraId="18C091BF" w14:textId="77777777" w:rsidTr="00B23F54">
        <w:tc>
          <w:tcPr>
            <w:tcW w:w="6091" w:type="dxa"/>
          </w:tcPr>
          <w:p w14:paraId="034FEE8A" w14:textId="77777777" w:rsidR="00B04B4B" w:rsidRPr="00B410C8" w:rsidRDefault="00B04B4B" w:rsidP="0042317B">
            <w:pPr>
              <w:jc w:val="both"/>
              <w:rPr>
                <w:rFonts w:ascii="Times New Roman" w:eastAsia="Times New Roman" w:hAnsi="Times New Roman" w:cs="Times New Roman"/>
                <w:color w:val="FF0000"/>
                <w:sz w:val="24"/>
                <w:szCs w:val="24"/>
                <w:lang w:eastAsia="lv-LV"/>
              </w:rPr>
            </w:pPr>
            <w:r w:rsidRPr="00B410C8">
              <w:rPr>
                <w:rFonts w:ascii="Times New Roman" w:eastAsia="Times New Roman" w:hAnsi="Times New Roman" w:cs="Times New Roman"/>
                <w:sz w:val="24"/>
                <w:szCs w:val="24"/>
                <w:lang w:eastAsia="lv-LV"/>
              </w:rPr>
              <w:t>Valsts probācijas dienesta darbinieki</w:t>
            </w:r>
            <w:r w:rsidRPr="00B410C8">
              <w:rPr>
                <w:rFonts w:ascii="Times New Roman" w:eastAsia="Calibri" w:hAnsi="Times New Roman" w:cs="Times New Roman"/>
                <w:sz w:val="24"/>
                <w:szCs w:val="24"/>
              </w:rPr>
              <w:t xml:space="preserve"> </w:t>
            </w:r>
          </w:p>
        </w:tc>
        <w:tc>
          <w:tcPr>
            <w:tcW w:w="2094" w:type="dxa"/>
            <w:vAlign w:val="center"/>
          </w:tcPr>
          <w:p w14:paraId="2C7ED510" w14:textId="0C98C2C8" w:rsidR="00B04B4B" w:rsidRPr="00B410C8" w:rsidRDefault="00B04B4B" w:rsidP="00B23F54">
            <w:pPr>
              <w:jc w:val="center"/>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II.</w:t>
            </w:r>
            <w:r w:rsidR="00AC7B3B">
              <w:rPr>
                <w:rFonts w:ascii="Times New Roman" w:hAnsi="Times New Roman" w:cs="Times New Roman"/>
                <w:sz w:val="24"/>
                <w:szCs w:val="24"/>
              </w:rPr>
              <w:t xml:space="preserve"> – III.</w:t>
            </w:r>
          </w:p>
        </w:tc>
      </w:tr>
      <w:tr w:rsidR="00B04B4B" w:rsidRPr="00B410C8" w14:paraId="3B367AF2" w14:textId="77777777" w:rsidTr="00B23F54">
        <w:tc>
          <w:tcPr>
            <w:tcW w:w="6091" w:type="dxa"/>
            <w:shd w:val="clear" w:color="auto" w:fill="auto"/>
          </w:tcPr>
          <w:p w14:paraId="2EA40914" w14:textId="77777777" w:rsidR="00B04B4B" w:rsidRPr="00B410C8" w:rsidRDefault="00B04B4B" w:rsidP="0042317B">
            <w:pPr>
              <w:jc w:val="both"/>
              <w:rPr>
                <w:rFonts w:ascii="Times New Roman" w:eastAsia="Times New Roman" w:hAnsi="Times New Roman" w:cs="Times New Roman"/>
                <w:b/>
                <w:bCs/>
                <w:sz w:val="24"/>
                <w:szCs w:val="24"/>
                <w:lang w:eastAsia="lv-LV"/>
              </w:rPr>
            </w:pPr>
            <w:bookmarkStart w:id="2" w:name="_Hlk66465240"/>
            <w:r w:rsidRPr="00B410C8">
              <w:rPr>
                <w:rFonts w:ascii="Times New Roman" w:eastAsia="Times New Roman" w:hAnsi="Times New Roman" w:cs="Times New Roman"/>
                <w:b/>
                <w:bCs/>
                <w:sz w:val="24"/>
                <w:szCs w:val="24"/>
                <w:lang w:eastAsia="lv-LV"/>
              </w:rPr>
              <w:t xml:space="preserve">Latvijas Republikas </w:t>
            </w:r>
            <w:proofErr w:type="spellStart"/>
            <w:r w:rsidRPr="00B410C8">
              <w:rPr>
                <w:rFonts w:ascii="Times New Roman" w:eastAsia="Times New Roman" w:hAnsi="Times New Roman" w:cs="Times New Roman"/>
                <w:b/>
                <w:bCs/>
                <w:sz w:val="24"/>
                <w:szCs w:val="24"/>
                <w:lang w:eastAsia="lv-LV"/>
              </w:rPr>
              <w:t>Tiesībsarga</w:t>
            </w:r>
            <w:proofErr w:type="spellEnd"/>
            <w:r w:rsidRPr="00B410C8">
              <w:rPr>
                <w:rFonts w:ascii="Times New Roman" w:eastAsia="Times New Roman" w:hAnsi="Times New Roman" w:cs="Times New Roman"/>
                <w:b/>
                <w:bCs/>
                <w:sz w:val="24"/>
                <w:szCs w:val="24"/>
                <w:lang w:eastAsia="lv-LV"/>
              </w:rPr>
              <w:t xml:space="preserve"> biroja darbinieki</w:t>
            </w:r>
            <w:r w:rsidRPr="00B410C8">
              <w:rPr>
                <w:rStyle w:val="FootnoteReference"/>
                <w:rFonts w:ascii="Times New Roman" w:eastAsia="Times New Roman" w:hAnsi="Times New Roman" w:cs="Times New Roman"/>
                <w:b/>
                <w:bCs/>
                <w:sz w:val="24"/>
                <w:szCs w:val="24"/>
                <w:lang w:eastAsia="lv-LV"/>
              </w:rPr>
              <w:footnoteReference w:id="16"/>
            </w:r>
          </w:p>
        </w:tc>
        <w:tc>
          <w:tcPr>
            <w:tcW w:w="2094" w:type="dxa"/>
            <w:shd w:val="clear" w:color="auto" w:fill="auto"/>
            <w:vAlign w:val="center"/>
          </w:tcPr>
          <w:p w14:paraId="65FD230C" w14:textId="77777777" w:rsidR="00B04B4B" w:rsidRPr="00B410C8" w:rsidRDefault="00B04B4B" w:rsidP="00B23F54">
            <w:pPr>
              <w:jc w:val="center"/>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II.</w:t>
            </w:r>
          </w:p>
        </w:tc>
      </w:tr>
      <w:tr w:rsidR="00B04B4B" w:rsidRPr="00B410C8" w14:paraId="496E4618" w14:textId="77777777" w:rsidTr="00B23F54">
        <w:tc>
          <w:tcPr>
            <w:tcW w:w="6091" w:type="dxa"/>
            <w:shd w:val="clear" w:color="auto" w:fill="auto"/>
          </w:tcPr>
          <w:p w14:paraId="34176BDC" w14:textId="77777777" w:rsidR="00B04B4B" w:rsidRPr="00B410C8" w:rsidRDefault="00B04B4B" w:rsidP="0042317B">
            <w:pPr>
              <w:jc w:val="both"/>
              <w:rPr>
                <w:rFonts w:ascii="Times New Roman" w:eastAsia="Times New Roman" w:hAnsi="Times New Roman" w:cs="Times New Roman"/>
                <w:b/>
                <w:bCs/>
                <w:sz w:val="24"/>
                <w:szCs w:val="24"/>
                <w:lang w:eastAsia="lv-LV"/>
              </w:rPr>
            </w:pPr>
          </w:p>
        </w:tc>
        <w:tc>
          <w:tcPr>
            <w:tcW w:w="2094" w:type="dxa"/>
            <w:shd w:val="clear" w:color="auto" w:fill="auto"/>
          </w:tcPr>
          <w:p w14:paraId="01919784" w14:textId="77777777" w:rsidR="00B04B4B" w:rsidRPr="00B410C8" w:rsidRDefault="00B04B4B" w:rsidP="00B23F54">
            <w:pPr>
              <w:jc w:val="center"/>
              <w:rPr>
                <w:rFonts w:ascii="Times New Roman" w:eastAsia="Times New Roman" w:hAnsi="Times New Roman" w:cs="Times New Roman"/>
                <w:sz w:val="24"/>
                <w:szCs w:val="24"/>
                <w:lang w:eastAsia="lv-LV"/>
              </w:rPr>
            </w:pPr>
          </w:p>
        </w:tc>
      </w:tr>
      <w:bookmarkEnd w:id="2"/>
      <w:tr w:rsidR="00B04B4B" w:rsidRPr="00B410C8" w14:paraId="10405BC3" w14:textId="77777777" w:rsidTr="00B23F54">
        <w:tc>
          <w:tcPr>
            <w:tcW w:w="6091" w:type="dxa"/>
            <w:shd w:val="clear" w:color="auto" w:fill="auto"/>
          </w:tcPr>
          <w:p w14:paraId="2683E7D4" w14:textId="77777777" w:rsidR="00B04B4B" w:rsidRPr="00B410C8" w:rsidRDefault="00B04B4B" w:rsidP="0042317B">
            <w:pPr>
              <w:jc w:val="both"/>
              <w:rPr>
                <w:rFonts w:ascii="Times New Roman" w:eastAsia="Times New Roman" w:hAnsi="Times New Roman" w:cs="Times New Roman"/>
                <w:sz w:val="24"/>
                <w:szCs w:val="24"/>
                <w:lang w:eastAsia="lv-LV"/>
              </w:rPr>
            </w:pPr>
            <w:r w:rsidRPr="00B410C8">
              <w:rPr>
                <w:rFonts w:ascii="Times New Roman" w:eastAsia="Times New Roman" w:hAnsi="Times New Roman" w:cs="Times New Roman"/>
                <w:b/>
                <w:bCs/>
                <w:sz w:val="24"/>
                <w:szCs w:val="24"/>
                <w:lang w:eastAsia="lv-LV"/>
              </w:rPr>
              <w:t>Institūcijas, kuras nodrošina valsts  kritiskās funkcijas</w:t>
            </w:r>
          </w:p>
        </w:tc>
        <w:tc>
          <w:tcPr>
            <w:tcW w:w="2094" w:type="dxa"/>
            <w:shd w:val="clear" w:color="auto" w:fill="auto"/>
            <w:vAlign w:val="center"/>
          </w:tcPr>
          <w:p w14:paraId="2D617E8B" w14:textId="77777777" w:rsidR="00B04B4B" w:rsidRPr="00B410C8" w:rsidRDefault="00B04B4B" w:rsidP="00B23F54">
            <w:pPr>
              <w:jc w:val="center"/>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I.</w:t>
            </w:r>
          </w:p>
        </w:tc>
      </w:tr>
      <w:tr w:rsidR="00B04B4B" w:rsidRPr="00B410C8" w14:paraId="336DEEC6" w14:textId="77777777" w:rsidTr="00B23F54">
        <w:tc>
          <w:tcPr>
            <w:tcW w:w="6091" w:type="dxa"/>
            <w:shd w:val="clear" w:color="auto" w:fill="auto"/>
          </w:tcPr>
          <w:p w14:paraId="100D0356" w14:textId="77777777" w:rsidR="00B04B4B" w:rsidRPr="00B410C8" w:rsidRDefault="00B04B4B" w:rsidP="0042317B">
            <w:pPr>
              <w:jc w:val="both"/>
              <w:rPr>
                <w:rFonts w:ascii="Times New Roman" w:eastAsia="Times New Roman" w:hAnsi="Times New Roman" w:cs="Times New Roman"/>
                <w:b/>
                <w:bCs/>
                <w:sz w:val="24"/>
                <w:szCs w:val="24"/>
                <w:lang w:eastAsia="lv-LV"/>
              </w:rPr>
            </w:pPr>
            <w:r w:rsidRPr="00B410C8">
              <w:rPr>
                <w:rFonts w:ascii="Times New Roman" w:eastAsia="Times New Roman" w:hAnsi="Times New Roman" w:cs="Times New Roman"/>
                <w:b/>
                <w:bCs/>
                <w:sz w:val="24"/>
                <w:szCs w:val="24"/>
                <w:lang w:eastAsia="lv-LV"/>
              </w:rPr>
              <w:t>Aizsardzības resors:</w:t>
            </w:r>
          </w:p>
        </w:tc>
        <w:tc>
          <w:tcPr>
            <w:tcW w:w="2094" w:type="dxa"/>
            <w:shd w:val="clear" w:color="auto" w:fill="auto"/>
            <w:vAlign w:val="center"/>
          </w:tcPr>
          <w:p w14:paraId="5E45B642" w14:textId="77777777" w:rsidR="00B04B4B" w:rsidRPr="00B410C8" w:rsidRDefault="00B04B4B" w:rsidP="00B23F54">
            <w:pPr>
              <w:jc w:val="center"/>
              <w:rPr>
                <w:rFonts w:ascii="Times New Roman" w:eastAsia="Times New Roman" w:hAnsi="Times New Roman" w:cs="Times New Roman"/>
                <w:sz w:val="24"/>
                <w:szCs w:val="24"/>
                <w:lang w:eastAsia="lv-LV"/>
              </w:rPr>
            </w:pPr>
          </w:p>
        </w:tc>
      </w:tr>
      <w:tr w:rsidR="00B04B4B" w:rsidRPr="00B410C8" w14:paraId="66BC11FB" w14:textId="77777777" w:rsidTr="00B23F54">
        <w:tc>
          <w:tcPr>
            <w:tcW w:w="6091" w:type="dxa"/>
          </w:tcPr>
          <w:p w14:paraId="1B6DF1E1" w14:textId="77777777" w:rsidR="00B04B4B" w:rsidRPr="00B410C8" w:rsidRDefault="00B04B4B" w:rsidP="0042317B">
            <w:pPr>
              <w:jc w:val="both"/>
              <w:rPr>
                <w:rFonts w:ascii="Times New Roman" w:eastAsia="Times New Roman" w:hAnsi="Times New Roman" w:cs="Times New Roman"/>
                <w:b/>
                <w:bCs/>
                <w:sz w:val="24"/>
                <w:szCs w:val="24"/>
                <w:lang w:eastAsia="lv-LV"/>
              </w:rPr>
            </w:pPr>
            <w:r w:rsidRPr="00B410C8">
              <w:rPr>
                <w:rFonts w:ascii="Times New Roman" w:hAnsi="Times New Roman" w:cs="Times New Roman"/>
                <w:sz w:val="24"/>
                <w:szCs w:val="24"/>
                <w:bdr w:val="none" w:sz="0" w:space="0" w:color="auto" w:frame="1"/>
                <w:shd w:val="clear" w:color="auto" w:fill="FFFFFF"/>
              </w:rPr>
              <w:t>Kājnieku skolas un pārējās NBS MVP mācību iestāžu darbinieki un apmācāmie karavīri, ja mācības notiek klātienē</w:t>
            </w:r>
          </w:p>
        </w:tc>
        <w:tc>
          <w:tcPr>
            <w:tcW w:w="2094" w:type="dxa"/>
            <w:vAlign w:val="center"/>
          </w:tcPr>
          <w:p w14:paraId="63E5174F" w14:textId="77777777" w:rsidR="00B04B4B" w:rsidRPr="00B410C8" w:rsidRDefault="00B04B4B" w:rsidP="00B23F54">
            <w:pPr>
              <w:jc w:val="center"/>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I.</w:t>
            </w:r>
          </w:p>
        </w:tc>
      </w:tr>
      <w:tr w:rsidR="00B04B4B" w:rsidRPr="00B410C8" w14:paraId="573E36BB" w14:textId="77777777" w:rsidTr="00B23F54">
        <w:tc>
          <w:tcPr>
            <w:tcW w:w="6091" w:type="dxa"/>
            <w:shd w:val="clear" w:color="auto" w:fill="auto"/>
          </w:tcPr>
          <w:p w14:paraId="580AB3AE" w14:textId="77777777" w:rsidR="00B04B4B" w:rsidRPr="00B410C8" w:rsidRDefault="00B04B4B" w:rsidP="0042317B">
            <w:pPr>
              <w:jc w:val="both"/>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lastRenderedPageBreak/>
              <w:t>Zemessargi, pirms mācībām klātienē</w:t>
            </w:r>
          </w:p>
        </w:tc>
        <w:tc>
          <w:tcPr>
            <w:tcW w:w="2094" w:type="dxa"/>
            <w:shd w:val="clear" w:color="auto" w:fill="auto"/>
          </w:tcPr>
          <w:p w14:paraId="2D9C10D3" w14:textId="77777777" w:rsidR="00B04B4B" w:rsidRPr="00B410C8" w:rsidRDefault="00B04B4B" w:rsidP="00B23F54">
            <w:pPr>
              <w:jc w:val="center"/>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I.</w:t>
            </w:r>
          </w:p>
        </w:tc>
      </w:tr>
      <w:tr w:rsidR="00B04B4B" w:rsidRPr="00B410C8" w14:paraId="4D3AD601" w14:textId="77777777" w:rsidTr="00B23F54">
        <w:tc>
          <w:tcPr>
            <w:tcW w:w="6091" w:type="dxa"/>
          </w:tcPr>
          <w:p w14:paraId="08C69A19" w14:textId="77777777" w:rsidR="00B04B4B" w:rsidRPr="00B410C8" w:rsidRDefault="00B04B4B" w:rsidP="0042317B">
            <w:pPr>
              <w:jc w:val="both"/>
              <w:rPr>
                <w:rFonts w:ascii="Times New Roman" w:eastAsia="Times New Roman" w:hAnsi="Times New Roman" w:cs="Times New Roman"/>
                <w:color w:val="FF0000"/>
                <w:sz w:val="24"/>
                <w:szCs w:val="24"/>
                <w:lang w:eastAsia="lv-LV"/>
              </w:rPr>
            </w:pPr>
            <w:r w:rsidRPr="00B410C8">
              <w:rPr>
                <w:rFonts w:ascii="Times New Roman" w:eastAsia="Times New Roman" w:hAnsi="Times New Roman" w:cs="Times New Roman"/>
                <w:sz w:val="24"/>
                <w:szCs w:val="24"/>
                <w:lang w:eastAsia="lv-LV"/>
              </w:rPr>
              <w:t>NBS struktūrvienības</w:t>
            </w:r>
          </w:p>
        </w:tc>
        <w:tc>
          <w:tcPr>
            <w:tcW w:w="2094" w:type="dxa"/>
            <w:vAlign w:val="center"/>
          </w:tcPr>
          <w:p w14:paraId="461275B7" w14:textId="77777777" w:rsidR="00B04B4B" w:rsidRPr="00B410C8" w:rsidRDefault="00B04B4B" w:rsidP="00B23F54">
            <w:pPr>
              <w:jc w:val="center"/>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III.</w:t>
            </w:r>
          </w:p>
        </w:tc>
      </w:tr>
      <w:tr w:rsidR="00B04B4B" w:rsidRPr="00B410C8" w14:paraId="6B0E97F1" w14:textId="77777777" w:rsidTr="00B23F54">
        <w:tc>
          <w:tcPr>
            <w:tcW w:w="6091" w:type="dxa"/>
            <w:shd w:val="clear" w:color="auto" w:fill="auto"/>
          </w:tcPr>
          <w:p w14:paraId="6530CD1C" w14:textId="77777777" w:rsidR="00B04B4B" w:rsidRPr="00B410C8" w:rsidRDefault="00B04B4B" w:rsidP="0042317B">
            <w:pPr>
              <w:jc w:val="both"/>
              <w:rPr>
                <w:rFonts w:ascii="Times New Roman" w:eastAsia="Times New Roman" w:hAnsi="Times New Roman" w:cs="Times New Roman"/>
                <w:b/>
                <w:bCs/>
                <w:color w:val="FF0000"/>
                <w:sz w:val="24"/>
                <w:szCs w:val="24"/>
                <w:lang w:eastAsia="lv-LV"/>
              </w:rPr>
            </w:pPr>
            <w:r w:rsidRPr="00B410C8">
              <w:rPr>
                <w:rFonts w:ascii="Times New Roman" w:eastAsia="Times New Roman" w:hAnsi="Times New Roman" w:cs="Times New Roman"/>
                <w:b/>
                <w:bCs/>
                <w:sz w:val="24"/>
                <w:szCs w:val="24"/>
                <w:lang w:eastAsia="lv-LV"/>
              </w:rPr>
              <w:t>Finanšu resors:</w:t>
            </w:r>
          </w:p>
        </w:tc>
        <w:tc>
          <w:tcPr>
            <w:tcW w:w="2094" w:type="dxa"/>
            <w:shd w:val="clear" w:color="auto" w:fill="auto"/>
          </w:tcPr>
          <w:p w14:paraId="1C39A8D4" w14:textId="77777777" w:rsidR="00B04B4B" w:rsidRPr="00B410C8" w:rsidRDefault="00B04B4B" w:rsidP="00B23F54">
            <w:pPr>
              <w:jc w:val="center"/>
              <w:rPr>
                <w:rFonts w:ascii="Times New Roman" w:eastAsia="Times New Roman" w:hAnsi="Times New Roman" w:cs="Times New Roman"/>
                <w:b/>
                <w:bCs/>
                <w:sz w:val="24"/>
                <w:szCs w:val="24"/>
                <w:lang w:eastAsia="lv-LV"/>
              </w:rPr>
            </w:pPr>
          </w:p>
        </w:tc>
      </w:tr>
      <w:tr w:rsidR="001800C0" w:rsidRPr="00B410C8" w14:paraId="1A031D66" w14:textId="77777777" w:rsidTr="00B23F54">
        <w:trPr>
          <w:trHeight w:val="566"/>
        </w:trPr>
        <w:tc>
          <w:tcPr>
            <w:tcW w:w="6091" w:type="dxa"/>
          </w:tcPr>
          <w:p w14:paraId="29E7EAF8" w14:textId="75866BAB" w:rsidR="001800C0" w:rsidRPr="00B410C8" w:rsidRDefault="001800C0" w:rsidP="0042317B">
            <w:pPr>
              <w:jc w:val="both"/>
              <w:rPr>
                <w:rFonts w:ascii="Times New Roman" w:eastAsia="Times New Roman" w:hAnsi="Times New Roman" w:cs="Times New Roman"/>
                <w:color w:val="FF0000"/>
                <w:sz w:val="24"/>
                <w:szCs w:val="24"/>
                <w:lang w:eastAsia="lv-LV"/>
              </w:rPr>
            </w:pPr>
            <w:r w:rsidRPr="00B410C8">
              <w:rPr>
                <w:rFonts w:ascii="Times New Roman" w:eastAsia="Times New Roman" w:hAnsi="Times New Roman" w:cs="Times New Roman"/>
                <w:sz w:val="24"/>
                <w:szCs w:val="24"/>
                <w:lang w:eastAsia="lv-LV"/>
              </w:rPr>
              <w:t>Valsts ieņēmumu dienests</w:t>
            </w:r>
            <w:r>
              <w:rPr>
                <w:rFonts w:ascii="Times New Roman" w:eastAsia="Times New Roman" w:hAnsi="Times New Roman" w:cs="Times New Roman"/>
                <w:sz w:val="24"/>
                <w:szCs w:val="24"/>
                <w:lang w:eastAsia="lv-LV"/>
              </w:rPr>
              <w:t xml:space="preserve">, tai skaitā </w:t>
            </w:r>
            <w:r w:rsidRPr="00B410C8">
              <w:rPr>
                <w:rFonts w:ascii="Times New Roman" w:eastAsia="Times New Roman" w:hAnsi="Times New Roman" w:cs="Times New Roman"/>
                <w:sz w:val="24"/>
                <w:szCs w:val="24"/>
                <w:lang w:eastAsia="lv-LV"/>
              </w:rPr>
              <w:t>Muitas pārvaldes struktūrvienības</w:t>
            </w:r>
          </w:p>
        </w:tc>
        <w:tc>
          <w:tcPr>
            <w:tcW w:w="2094" w:type="dxa"/>
            <w:vAlign w:val="center"/>
          </w:tcPr>
          <w:p w14:paraId="412DEDA8" w14:textId="77777777" w:rsidR="001800C0" w:rsidRPr="00B410C8" w:rsidRDefault="001800C0" w:rsidP="00B23F54">
            <w:pPr>
              <w:jc w:val="center"/>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III.</w:t>
            </w:r>
          </w:p>
        </w:tc>
      </w:tr>
      <w:tr w:rsidR="00B04B4B" w:rsidRPr="00B410C8" w14:paraId="137AF9D2" w14:textId="77777777" w:rsidTr="00B23F54">
        <w:tc>
          <w:tcPr>
            <w:tcW w:w="6091" w:type="dxa"/>
            <w:shd w:val="clear" w:color="auto" w:fill="auto"/>
          </w:tcPr>
          <w:p w14:paraId="175849A8" w14:textId="77777777" w:rsidR="00B04B4B" w:rsidRPr="00B410C8" w:rsidRDefault="00B04B4B" w:rsidP="0042317B">
            <w:pPr>
              <w:jc w:val="both"/>
              <w:rPr>
                <w:rFonts w:ascii="Times New Roman" w:eastAsia="Times New Roman" w:hAnsi="Times New Roman" w:cs="Times New Roman"/>
                <w:sz w:val="24"/>
                <w:szCs w:val="24"/>
                <w:lang w:eastAsia="lv-LV"/>
              </w:rPr>
            </w:pPr>
            <w:bookmarkStart w:id="3" w:name="_Hlk66465348"/>
            <w:r w:rsidRPr="00B410C8">
              <w:rPr>
                <w:rFonts w:ascii="Times New Roman" w:eastAsia="Times New Roman" w:hAnsi="Times New Roman" w:cs="Times New Roman"/>
                <w:b/>
                <w:bCs/>
                <w:sz w:val="24"/>
                <w:szCs w:val="24"/>
                <w:lang w:eastAsia="lv-LV"/>
              </w:rPr>
              <w:t>VARAM resors</w:t>
            </w:r>
          </w:p>
        </w:tc>
        <w:tc>
          <w:tcPr>
            <w:tcW w:w="2094" w:type="dxa"/>
            <w:shd w:val="clear" w:color="auto" w:fill="auto"/>
            <w:vAlign w:val="center"/>
          </w:tcPr>
          <w:p w14:paraId="310E7A6A" w14:textId="77777777" w:rsidR="00B04B4B" w:rsidRPr="00B410C8" w:rsidRDefault="00B04B4B" w:rsidP="00B23F54">
            <w:pPr>
              <w:jc w:val="center"/>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III.</w:t>
            </w:r>
          </w:p>
        </w:tc>
      </w:tr>
      <w:tr w:rsidR="00B04B4B" w:rsidRPr="00B410C8" w14:paraId="527733DB" w14:textId="77777777" w:rsidTr="00B23F54">
        <w:tc>
          <w:tcPr>
            <w:tcW w:w="6091" w:type="dxa"/>
            <w:shd w:val="clear" w:color="auto" w:fill="auto"/>
          </w:tcPr>
          <w:p w14:paraId="6FCEA170" w14:textId="77777777" w:rsidR="00B04B4B" w:rsidRPr="00B410C8" w:rsidRDefault="00B04B4B" w:rsidP="0042317B">
            <w:pPr>
              <w:jc w:val="both"/>
              <w:rPr>
                <w:rFonts w:ascii="Times New Roman" w:eastAsia="Times New Roman" w:hAnsi="Times New Roman" w:cs="Times New Roman"/>
                <w:sz w:val="24"/>
                <w:szCs w:val="24"/>
                <w:lang w:eastAsia="lv-LV"/>
              </w:rPr>
            </w:pPr>
            <w:r w:rsidRPr="00B410C8">
              <w:rPr>
                <w:rFonts w:ascii="Times New Roman" w:eastAsia="Times New Roman" w:hAnsi="Times New Roman" w:cs="Times New Roman"/>
                <w:b/>
                <w:bCs/>
                <w:sz w:val="24"/>
                <w:szCs w:val="24"/>
                <w:lang w:eastAsia="lv-LV"/>
              </w:rPr>
              <w:t>Ārlietu resors</w:t>
            </w:r>
          </w:p>
        </w:tc>
        <w:tc>
          <w:tcPr>
            <w:tcW w:w="2094" w:type="dxa"/>
            <w:shd w:val="clear" w:color="auto" w:fill="auto"/>
            <w:vAlign w:val="center"/>
          </w:tcPr>
          <w:p w14:paraId="65142FB6" w14:textId="77777777" w:rsidR="00B04B4B" w:rsidRPr="00B410C8" w:rsidRDefault="00B04B4B" w:rsidP="00B23F54">
            <w:pPr>
              <w:jc w:val="center"/>
              <w:rPr>
                <w:rFonts w:ascii="Times New Roman" w:eastAsia="Times New Roman" w:hAnsi="Times New Roman" w:cs="Times New Roman"/>
                <w:sz w:val="24"/>
                <w:szCs w:val="24"/>
                <w:lang w:eastAsia="lv-LV"/>
              </w:rPr>
            </w:pPr>
            <w:r w:rsidRPr="00B410C8">
              <w:rPr>
                <w:rFonts w:ascii="Times New Roman" w:eastAsia="Times New Roman" w:hAnsi="Times New Roman" w:cs="Times New Roman"/>
                <w:sz w:val="24"/>
                <w:szCs w:val="24"/>
                <w:lang w:eastAsia="lv-LV"/>
              </w:rPr>
              <w:t>III.</w:t>
            </w:r>
          </w:p>
        </w:tc>
      </w:tr>
    </w:tbl>
    <w:bookmarkEnd w:id="3"/>
    <w:p w14:paraId="21D8FE9C" w14:textId="317FFEEB" w:rsidR="00B04B4B" w:rsidRPr="00B23F54" w:rsidRDefault="00B23F54" w:rsidP="00B23F54">
      <w:pPr>
        <w:jc w:val="both"/>
        <w:rPr>
          <w:rFonts w:ascii="Times New Roman" w:hAnsi="Times New Roman" w:cs="Times New Roman"/>
          <w:sz w:val="24"/>
          <w:szCs w:val="24"/>
        </w:rPr>
      </w:pPr>
      <w:r w:rsidRPr="00B23F54">
        <w:rPr>
          <w:rFonts w:ascii="Times New Roman" w:hAnsi="Times New Roman" w:cs="Times New Roman"/>
          <w:sz w:val="24"/>
          <w:szCs w:val="24"/>
        </w:rPr>
        <w:t>Gadījumā, ja resoram / strādājošo grupai ir noteiktas vairākas iespējamās riska grupas</w:t>
      </w:r>
      <w:r w:rsidR="00105088">
        <w:rPr>
          <w:rFonts w:ascii="Times New Roman" w:hAnsi="Times New Roman" w:cs="Times New Roman"/>
          <w:sz w:val="24"/>
          <w:szCs w:val="24"/>
        </w:rPr>
        <w:t>,</w:t>
      </w:r>
      <w:r w:rsidRPr="00B23F54">
        <w:rPr>
          <w:rFonts w:ascii="Times New Roman" w:hAnsi="Times New Roman" w:cs="Times New Roman"/>
          <w:sz w:val="24"/>
          <w:szCs w:val="24"/>
        </w:rPr>
        <w:t xml:space="preserve"> piemēram, I. – III., d</w:t>
      </w:r>
      <w:r w:rsidR="001800C0" w:rsidRPr="00B23F54">
        <w:rPr>
          <w:rFonts w:ascii="Times New Roman" w:hAnsi="Times New Roman" w:cs="Times New Roman"/>
          <w:sz w:val="24"/>
          <w:szCs w:val="24"/>
        </w:rPr>
        <w:t>arba devējs ir atbildīg</w:t>
      </w:r>
      <w:r w:rsidR="00105088">
        <w:rPr>
          <w:rFonts w:ascii="Times New Roman" w:hAnsi="Times New Roman" w:cs="Times New Roman"/>
          <w:sz w:val="24"/>
          <w:szCs w:val="24"/>
        </w:rPr>
        <w:t>s</w:t>
      </w:r>
      <w:r w:rsidR="001800C0" w:rsidRPr="00B23F54">
        <w:rPr>
          <w:rFonts w:ascii="Times New Roman" w:hAnsi="Times New Roman" w:cs="Times New Roman"/>
          <w:sz w:val="24"/>
          <w:szCs w:val="24"/>
        </w:rPr>
        <w:t xml:space="preserve"> par riska grupas noteikšanu </w:t>
      </w:r>
      <w:r w:rsidR="007F608F">
        <w:rPr>
          <w:rFonts w:ascii="Times New Roman" w:hAnsi="Times New Roman" w:cs="Times New Roman"/>
          <w:sz w:val="24"/>
          <w:szCs w:val="24"/>
        </w:rPr>
        <w:t>katram</w:t>
      </w:r>
      <w:r w:rsidR="007F608F" w:rsidRPr="00B23F54">
        <w:rPr>
          <w:rFonts w:ascii="Times New Roman" w:hAnsi="Times New Roman" w:cs="Times New Roman"/>
          <w:sz w:val="24"/>
          <w:szCs w:val="24"/>
        </w:rPr>
        <w:t xml:space="preserve"> </w:t>
      </w:r>
      <w:r w:rsidR="001800C0" w:rsidRPr="00B23F54">
        <w:rPr>
          <w:rFonts w:ascii="Times New Roman" w:hAnsi="Times New Roman" w:cs="Times New Roman"/>
          <w:sz w:val="24"/>
          <w:szCs w:val="24"/>
        </w:rPr>
        <w:t>darbiniekam</w:t>
      </w:r>
      <w:r w:rsidRPr="00B23F54">
        <w:rPr>
          <w:rFonts w:ascii="Times New Roman" w:hAnsi="Times New Roman" w:cs="Times New Roman"/>
          <w:sz w:val="24"/>
          <w:szCs w:val="24"/>
        </w:rPr>
        <w:t>.</w:t>
      </w:r>
    </w:p>
    <w:p w14:paraId="4632356A" w14:textId="38E91B5F" w:rsidR="27F78A5D" w:rsidRDefault="66F7265A" w:rsidP="009951A4">
      <w:pPr>
        <w:jc w:val="both"/>
        <w:rPr>
          <w:rFonts w:ascii="Times New Roman" w:eastAsia="Segoe UI" w:hAnsi="Times New Roman" w:cs="Times New Roman"/>
          <w:color w:val="333333"/>
          <w:sz w:val="24"/>
          <w:szCs w:val="24"/>
        </w:rPr>
      </w:pPr>
      <w:r w:rsidRPr="00B410C8">
        <w:rPr>
          <w:rFonts w:ascii="Times New Roman" w:eastAsia="Segoe UI" w:hAnsi="Times New Roman" w:cs="Times New Roman"/>
          <w:color w:val="333333"/>
          <w:sz w:val="24"/>
          <w:szCs w:val="24"/>
        </w:rPr>
        <w:t xml:space="preserve">No valsts budžeta līdzekļiem apmaksāti </w:t>
      </w:r>
      <w:proofErr w:type="spellStart"/>
      <w:r w:rsidRPr="00B410C8">
        <w:rPr>
          <w:rFonts w:ascii="Times New Roman" w:eastAsia="Segoe UI" w:hAnsi="Times New Roman" w:cs="Times New Roman"/>
          <w:color w:val="333333"/>
          <w:sz w:val="24"/>
          <w:szCs w:val="24"/>
        </w:rPr>
        <w:t>A</w:t>
      </w:r>
      <w:r w:rsidR="00A42392" w:rsidRPr="00B410C8">
        <w:rPr>
          <w:rFonts w:ascii="Times New Roman" w:eastAsia="Segoe UI" w:hAnsi="Times New Roman" w:cs="Times New Roman"/>
          <w:color w:val="333333"/>
          <w:sz w:val="24"/>
          <w:szCs w:val="24"/>
        </w:rPr>
        <w:t>g</w:t>
      </w:r>
      <w:proofErr w:type="spellEnd"/>
      <w:r w:rsidRPr="00B410C8">
        <w:rPr>
          <w:rFonts w:ascii="Times New Roman" w:eastAsia="Segoe UI" w:hAnsi="Times New Roman" w:cs="Times New Roman"/>
          <w:color w:val="333333"/>
          <w:sz w:val="24"/>
          <w:szCs w:val="24"/>
        </w:rPr>
        <w:t xml:space="preserve"> testi prioritārajām grupām tiek nodrošināti atbilstoši Ministru kabineta noteikumos </w:t>
      </w:r>
      <w:r w:rsidR="00A42392" w:rsidRPr="00B410C8">
        <w:rPr>
          <w:rFonts w:ascii="Times New Roman" w:eastAsia="Segoe UI" w:hAnsi="Times New Roman" w:cs="Times New Roman"/>
          <w:color w:val="333333"/>
          <w:sz w:val="24"/>
          <w:szCs w:val="24"/>
        </w:rPr>
        <w:t>202</w:t>
      </w:r>
      <w:r w:rsidR="004560E2">
        <w:rPr>
          <w:rFonts w:ascii="Times New Roman" w:eastAsia="Segoe UI" w:hAnsi="Times New Roman" w:cs="Times New Roman"/>
          <w:color w:val="333333"/>
          <w:sz w:val="24"/>
          <w:szCs w:val="24"/>
        </w:rPr>
        <w:t>1</w:t>
      </w:r>
      <w:r w:rsidR="00A42392" w:rsidRPr="00B410C8">
        <w:rPr>
          <w:rFonts w:ascii="Times New Roman" w:eastAsia="Segoe UI" w:hAnsi="Times New Roman" w:cs="Times New Roman"/>
          <w:color w:val="333333"/>
          <w:sz w:val="24"/>
          <w:szCs w:val="24"/>
        </w:rPr>
        <w:t xml:space="preserve">. gada </w:t>
      </w:r>
      <w:r w:rsidR="004560E2">
        <w:rPr>
          <w:rFonts w:ascii="Times New Roman" w:eastAsia="Segoe UI" w:hAnsi="Times New Roman" w:cs="Times New Roman"/>
          <w:color w:val="333333"/>
          <w:sz w:val="24"/>
          <w:szCs w:val="24"/>
        </w:rPr>
        <w:t>13. maija</w:t>
      </w:r>
      <w:r w:rsidR="00A42392" w:rsidRPr="00B410C8">
        <w:rPr>
          <w:rFonts w:ascii="Times New Roman" w:eastAsia="Segoe UI" w:hAnsi="Times New Roman" w:cs="Times New Roman"/>
          <w:color w:val="333333"/>
          <w:sz w:val="24"/>
          <w:szCs w:val="24"/>
        </w:rPr>
        <w:t xml:space="preserve"> </w:t>
      </w:r>
      <w:r w:rsidRPr="00B410C8">
        <w:rPr>
          <w:rFonts w:ascii="Times New Roman" w:eastAsia="Segoe UI" w:hAnsi="Times New Roman" w:cs="Times New Roman"/>
          <w:color w:val="333333"/>
          <w:sz w:val="24"/>
          <w:szCs w:val="24"/>
        </w:rPr>
        <w:t xml:space="preserve">Nr. </w:t>
      </w:r>
      <w:r w:rsidR="004560E2">
        <w:rPr>
          <w:rFonts w:ascii="Times New Roman" w:eastAsia="Segoe UI" w:hAnsi="Times New Roman" w:cs="Times New Roman"/>
          <w:color w:val="333333"/>
          <w:sz w:val="24"/>
          <w:szCs w:val="24"/>
        </w:rPr>
        <w:t>308</w:t>
      </w:r>
      <w:r w:rsidRPr="00B410C8">
        <w:rPr>
          <w:rFonts w:ascii="Times New Roman" w:eastAsia="Segoe UI" w:hAnsi="Times New Roman" w:cs="Times New Roman"/>
          <w:color w:val="333333"/>
          <w:sz w:val="24"/>
          <w:szCs w:val="24"/>
        </w:rPr>
        <w:t xml:space="preserve"> “Noteikumi par prioritāro institūciju un vajadzību sarakstā iekļautajām institūcijām nepieciešamajiem epidemioloģiskās drošības nodrošināšanas</w:t>
      </w:r>
      <w:r w:rsidRPr="00865A28">
        <w:rPr>
          <w:rFonts w:ascii="Times New Roman" w:eastAsia="Segoe UI" w:hAnsi="Times New Roman" w:cs="Times New Roman"/>
          <w:color w:val="333333"/>
          <w:sz w:val="24"/>
          <w:szCs w:val="24"/>
        </w:rPr>
        <w:t xml:space="preserve"> resursiem” noteiktajai kārtībai.</w:t>
      </w:r>
      <w:r w:rsidR="00A42392" w:rsidRPr="00865A28">
        <w:rPr>
          <w:rFonts w:ascii="Times New Roman" w:eastAsia="Segoe UI" w:hAnsi="Times New Roman" w:cs="Times New Roman"/>
          <w:color w:val="333333"/>
          <w:sz w:val="24"/>
          <w:szCs w:val="24"/>
        </w:rPr>
        <w:t xml:space="preserve"> </w:t>
      </w:r>
    </w:p>
    <w:p w14:paraId="76F2AAA7" w14:textId="77777777" w:rsidR="003948E0" w:rsidRDefault="003948E0" w:rsidP="000C34A4">
      <w:pPr>
        <w:jc w:val="right"/>
        <w:rPr>
          <w:rFonts w:ascii="Times New Roman" w:hAnsi="Times New Roman" w:cs="Times New Roman"/>
          <w:sz w:val="24"/>
          <w:szCs w:val="24"/>
        </w:rPr>
      </w:pPr>
    </w:p>
    <w:p w14:paraId="4E4AE85C" w14:textId="5B4EBE98" w:rsidR="000C34A4" w:rsidRPr="00865A28" w:rsidRDefault="000C34A4" w:rsidP="000C34A4">
      <w:pPr>
        <w:jc w:val="right"/>
        <w:rPr>
          <w:rFonts w:ascii="Times New Roman" w:eastAsia="Segoe UI" w:hAnsi="Times New Roman" w:cs="Times New Roman"/>
          <w:color w:val="333333"/>
          <w:sz w:val="24"/>
          <w:szCs w:val="24"/>
        </w:rPr>
      </w:pPr>
      <w:r w:rsidRPr="00980583">
        <w:rPr>
          <w:rFonts w:ascii="Times New Roman" w:hAnsi="Times New Roman" w:cs="Times New Roman"/>
          <w:sz w:val="24"/>
          <w:szCs w:val="24"/>
        </w:rPr>
        <w:t>Pielikums Nr.</w:t>
      </w:r>
      <w:r>
        <w:rPr>
          <w:rFonts w:ascii="Times New Roman" w:hAnsi="Times New Roman" w:cs="Times New Roman"/>
          <w:sz w:val="24"/>
          <w:szCs w:val="24"/>
        </w:rPr>
        <w:t xml:space="preserve"> </w:t>
      </w:r>
      <w:r w:rsidRPr="00980583">
        <w:rPr>
          <w:rFonts w:ascii="Times New Roman" w:hAnsi="Times New Roman" w:cs="Times New Roman"/>
          <w:sz w:val="24"/>
          <w:szCs w:val="24"/>
        </w:rPr>
        <w:t>2</w:t>
      </w:r>
      <w:r>
        <w:rPr>
          <w:rFonts w:ascii="Times New Roman" w:hAnsi="Times New Roman" w:cs="Times New Roman"/>
          <w:sz w:val="24"/>
          <w:szCs w:val="24"/>
        </w:rPr>
        <w:t>.</w:t>
      </w:r>
    </w:p>
    <w:p w14:paraId="06EA0BBC" w14:textId="6F52748B" w:rsidR="00010A4E" w:rsidRPr="000C34A4" w:rsidRDefault="00565191" w:rsidP="000C34A4">
      <w:pPr>
        <w:jc w:val="center"/>
        <w:rPr>
          <w:rFonts w:ascii="Times New Roman" w:hAnsi="Times New Roman" w:cs="Times New Roman"/>
          <w:b/>
          <w:bCs/>
          <w:sz w:val="24"/>
          <w:szCs w:val="24"/>
          <w:u w:val="single"/>
        </w:rPr>
      </w:pPr>
      <w:r w:rsidRPr="000C34A4">
        <w:rPr>
          <w:rFonts w:ascii="Times New Roman" w:hAnsi="Times New Roman" w:cs="Times New Roman"/>
          <w:b/>
          <w:bCs/>
          <w:sz w:val="24"/>
          <w:szCs w:val="24"/>
          <w:u w:val="single"/>
        </w:rPr>
        <w:t>Risku grupu raksturojums</w:t>
      </w:r>
    </w:p>
    <w:tbl>
      <w:tblPr>
        <w:tblStyle w:val="TableGrid1"/>
        <w:tblW w:w="9351" w:type="dxa"/>
        <w:tblLayout w:type="fixed"/>
        <w:tblLook w:val="04A0" w:firstRow="1" w:lastRow="0" w:firstColumn="1" w:lastColumn="0" w:noHBand="0" w:noVBand="1"/>
      </w:tblPr>
      <w:tblGrid>
        <w:gridCol w:w="1696"/>
        <w:gridCol w:w="7655"/>
      </w:tblGrid>
      <w:tr w:rsidR="00565191" w:rsidRPr="00B410C8" w14:paraId="6740D776" w14:textId="77777777" w:rsidTr="000B6BDF">
        <w:tc>
          <w:tcPr>
            <w:tcW w:w="1696" w:type="dxa"/>
          </w:tcPr>
          <w:p w14:paraId="55565FF1" w14:textId="77777777" w:rsidR="00565191" w:rsidRPr="00BF1E40" w:rsidRDefault="00565191" w:rsidP="008A0BDC">
            <w:pPr>
              <w:spacing w:line="256" w:lineRule="auto"/>
              <w:jc w:val="both"/>
              <w:rPr>
                <w:sz w:val="24"/>
                <w:szCs w:val="24"/>
              </w:rPr>
            </w:pPr>
            <w:r w:rsidRPr="00BF1E40">
              <w:rPr>
                <w:rFonts w:eastAsia="Times New Roman"/>
                <w:b/>
                <w:bCs/>
                <w:sz w:val="24"/>
                <w:szCs w:val="24"/>
              </w:rPr>
              <w:t>Riska grupa</w:t>
            </w:r>
          </w:p>
        </w:tc>
        <w:tc>
          <w:tcPr>
            <w:tcW w:w="7655" w:type="dxa"/>
          </w:tcPr>
          <w:p w14:paraId="6DAB7F55" w14:textId="77777777" w:rsidR="00565191" w:rsidRPr="000D64A0" w:rsidRDefault="00565191" w:rsidP="008A0BDC">
            <w:pPr>
              <w:spacing w:line="256" w:lineRule="auto"/>
              <w:jc w:val="both"/>
              <w:rPr>
                <w:sz w:val="24"/>
                <w:szCs w:val="24"/>
              </w:rPr>
            </w:pPr>
            <w:r w:rsidRPr="00BF1E40">
              <w:rPr>
                <w:rFonts w:eastAsia="Times New Roman"/>
                <w:b/>
                <w:bCs/>
                <w:sz w:val="24"/>
                <w:szCs w:val="24"/>
              </w:rPr>
              <w:t>Raksturojums</w:t>
            </w:r>
          </w:p>
        </w:tc>
      </w:tr>
      <w:tr w:rsidR="00565191" w:rsidRPr="00B410C8" w14:paraId="3B88FCB1" w14:textId="77777777" w:rsidTr="000B6BDF">
        <w:tc>
          <w:tcPr>
            <w:tcW w:w="1696" w:type="dxa"/>
          </w:tcPr>
          <w:p w14:paraId="3D96C62C" w14:textId="77777777" w:rsidR="00565191" w:rsidRPr="00B410C8" w:rsidRDefault="00565191" w:rsidP="008A0BDC">
            <w:pPr>
              <w:spacing w:line="256" w:lineRule="auto"/>
              <w:jc w:val="both"/>
              <w:rPr>
                <w:sz w:val="24"/>
                <w:szCs w:val="24"/>
              </w:rPr>
            </w:pPr>
            <w:r w:rsidRPr="00B410C8">
              <w:rPr>
                <w:rFonts w:eastAsia="Times New Roman"/>
                <w:sz w:val="24"/>
                <w:szCs w:val="24"/>
              </w:rPr>
              <w:t>I. augsta riska grupa</w:t>
            </w:r>
          </w:p>
        </w:tc>
        <w:tc>
          <w:tcPr>
            <w:tcW w:w="7655" w:type="dxa"/>
          </w:tcPr>
          <w:p w14:paraId="5C3D6CEF" w14:textId="49555570" w:rsidR="00565191" w:rsidRPr="00865A28" w:rsidRDefault="00565191" w:rsidP="009951A4">
            <w:pPr>
              <w:spacing w:line="256" w:lineRule="auto"/>
              <w:jc w:val="both"/>
              <w:rPr>
                <w:sz w:val="24"/>
                <w:szCs w:val="24"/>
              </w:rPr>
            </w:pPr>
            <w:r w:rsidRPr="00B410C8">
              <w:rPr>
                <w:rFonts w:eastAsia="Times New Roman"/>
                <w:sz w:val="24"/>
                <w:szCs w:val="24"/>
              </w:rPr>
              <w:t xml:space="preserve">Darbs saistīts ar augstu citu cilvēku inficēšanās risku (ikdienā </w:t>
            </w:r>
            <w:r w:rsidR="00E8607E">
              <w:rPr>
                <w:rFonts w:eastAsia="Times New Roman"/>
                <w:sz w:val="24"/>
                <w:szCs w:val="24"/>
              </w:rPr>
              <w:t xml:space="preserve">tiešs fiziskais vai </w:t>
            </w:r>
            <w:r w:rsidRPr="00B410C8">
              <w:rPr>
                <w:rFonts w:eastAsia="Times New Roman"/>
                <w:sz w:val="24"/>
                <w:szCs w:val="24"/>
              </w:rPr>
              <w:t>tuvs kontakts ar pacientiem vai klientiem)</w:t>
            </w:r>
            <w:r w:rsidR="00B9757F" w:rsidRPr="00B410C8">
              <w:rPr>
                <w:rFonts w:eastAsia="Times New Roman"/>
                <w:sz w:val="24"/>
                <w:szCs w:val="24"/>
              </w:rPr>
              <w:t xml:space="preserve"> vai jauno SARS-CoV-2 celmu izplatīšanos, </w:t>
            </w:r>
            <w:r w:rsidR="00937EC1" w:rsidRPr="00865A28">
              <w:rPr>
                <w:rFonts w:eastAsia="Times New Roman"/>
                <w:sz w:val="24"/>
                <w:szCs w:val="24"/>
              </w:rPr>
              <w:t>strādājot zvēraudzētavās</w:t>
            </w:r>
          </w:p>
        </w:tc>
      </w:tr>
      <w:tr w:rsidR="00565191" w:rsidRPr="00B410C8" w14:paraId="53D0A888" w14:textId="77777777" w:rsidTr="000B6BDF">
        <w:tc>
          <w:tcPr>
            <w:tcW w:w="1696" w:type="dxa"/>
          </w:tcPr>
          <w:p w14:paraId="1152F369" w14:textId="77777777" w:rsidR="00565191" w:rsidRPr="00B410C8" w:rsidRDefault="00565191" w:rsidP="008A0BDC">
            <w:pPr>
              <w:spacing w:line="256" w:lineRule="auto"/>
              <w:jc w:val="both"/>
              <w:rPr>
                <w:sz w:val="24"/>
                <w:szCs w:val="24"/>
              </w:rPr>
            </w:pPr>
            <w:r w:rsidRPr="00B410C8">
              <w:rPr>
                <w:rFonts w:eastAsia="Times New Roman"/>
                <w:sz w:val="24"/>
                <w:szCs w:val="24"/>
              </w:rPr>
              <w:t xml:space="preserve">II. vidēja riska grupa </w:t>
            </w:r>
          </w:p>
        </w:tc>
        <w:tc>
          <w:tcPr>
            <w:tcW w:w="7655" w:type="dxa"/>
          </w:tcPr>
          <w:p w14:paraId="3650C635" w14:textId="77777777" w:rsidR="00565191" w:rsidRPr="00B410C8" w:rsidRDefault="00565191" w:rsidP="009951A4">
            <w:pPr>
              <w:spacing w:line="256" w:lineRule="auto"/>
              <w:jc w:val="both"/>
              <w:rPr>
                <w:sz w:val="24"/>
                <w:szCs w:val="24"/>
              </w:rPr>
            </w:pPr>
            <w:r w:rsidRPr="00B410C8">
              <w:rPr>
                <w:rFonts w:eastAsia="Times New Roman"/>
                <w:sz w:val="24"/>
                <w:szCs w:val="24"/>
              </w:rPr>
              <w:t>Darbs saistīts ar vidēju vai zemu citu cilvēku inficēšanās risku (gadījuma vai īslaicīgs kontakts ar klientiem)</w:t>
            </w:r>
          </w:p>
        </w:tc>
      </w:tr>
      <w:tr w:rsidR="00565191" w:rsidRPr="00B410C8" w14:paraId="5FC25C42" w14:textId="77777777" w:rsidTr="000B6BDF">
        <w:tc>
          <w:tcPr>
            <w:tcW w:w="1696" w:type="dxa"/>
          </w:tcPr>
          <w:p w14:paraId="06DE5BFA" w14:textId="77777777" w:rsidR="00565191" w:rsidRPr="00B410C8" w:rsidRDefault="00565191" w:rsidP="008A0BDC">
            <w:pPr>
              <w:spacing w:line="256" w:lineRule="auto"/>
              <w:jc w:val="both"/>
              <w:rPr>
                <w:sz w:val="24"/>
                <w:szCs w:val="24"/>
              </w:rPr>
            </w:pPr>
            <w:r w:rsidRPr="00B410C8">
              <w:rPr>
                <w:rFonts w:eastAsia="Times New Roman"/>
                <w:sz w:val="24"/>
                <w:szCs w:val="24"/>
              </w:rPr>
              <w:t>III. zema riska grupa</w:t>
            </w:r>
          </w:p>
        </w:tc>
        <w:tc>
          <w:tcPr>
            <w:tcW w:w="7655" w:type="dxa"/>
          </w:tcPr>
          <w:p w14:paraId="1B7B2EE2" w14:textId="77777777" w:rsidR="00565191" w:rsidRPr="00865A28" w:rsidRDefault="00565191" w:rsidP="009951A4">
            <w:pPr>
              <w:spacing w:line="256" w:lineRule="auto"/>
              <w:jc w:val="both"/>
              <w:rPr>
                <w:rFonts w:eastAsia="Times New Roman"/>
                <w:sz w:val="24"/>
                <w:szCs w:val="24"/>
              </w:rPr>
            </w:pPr>
            <w:r w:rsidRPr="00B410C8">
              <w:rPr>
                <w:rFonts w:eastAsia="Times New Roman"/>
                <w:sz w:val="24"/>
                <w:szCs w:val="24"/>
              </w:rPr>
              <w:t>Darbs saistīts ar kritisko funkciju nodrošināšanas nepieciešamību, inficēšanās risks darbiniekiem, infekcijas izplatīšanās risks starp pacientiem vai klientiem</w:t>
            </w:r>
          </w:p>
        </w:tc>
      </w:tr>
    </w:tbl>
    <w:p w14:paraId="65B44D5E" w14:textId="77777777" w:rsidR="00DC1BC8" w:rsidRPr="00865A28" w:rsidRDefault="00DC1BC8" w:rsidP="005048D7">
      <w:pPr>
        <w:spacing w:after="0" w:line="240" w:lineRule="auto"/>
        <w:jc w:val="center"/>
        <w:rPr>
          <w:rFonts w:ascii="Times New Roman" w:hAnsi="Times New Roman" w:cs="Times New Roman"/>
          <w:b/>
          <w:bCs/>
          <w:sz w:val="24"/>
          <w:szCs w:val="24"/>
          <w:shd w:val="clear" w:color="auto" w:fill="FFFFFF"/>
        </w:rPr>
      </w:pPr>
    </w:p>
    <w:p w14:paraId="4FE9792F" w14:textId="77777777" w:rsidR="003948E0" w:rsidRDefault="003948E0" w:rsidP="000C34A4">
      <w:pPr>
        <w:spacing w:after="0" w:line="240" w:lineRule="auto"/>
        <w:jc w:val="right"/>
        <w:rPr>
          <w:rFonts w:ascii="Times New Roman" w:hAnsi="Times New Roman" w:cs="Times New Roman"/>
          <w:sz w:val="24"/>
          <w:szCs w:val="24"/>
          <w:shd w:val="clear" w:color="auto" w:fill="FFFFFF"/>
        </w:rPr>
      </w:pPr>
    </w:p>
    <w:p w14:paraId="4B8FF907" w14:textId="77777777" w:rsidR="003948E0" w:rsidRDefault="003948E0" w:rsidP="000C34A4">
      <w:pPr>
        <w:spacing w:after="0" w:line="240" w:lineRule="auto"/>
        <w:jc w:val="right"/>
        <w:rPr>
          <w:rFonts w:ascii="Times New Roman" w:hAnsi="Times New Roman" w:cs="Times New Roman"/>
          <w:sz w:val="24"/>
          <w:szCs w:val="24"/>
          <w:shd w:val="clear" w:color="auto" w:fill="FFFFFF"/>
        </w:rPr>
      </w:pPr>
    </w:p>
    <w:p w14:paraId="68368D39" w14:textId="77777777" w:rsidR="003948E0" w:rsidRDefault="003948E0" w:rsidP="000C34A4">
      <w:pPr>
        <w:spacing w:after="0" w:line="240" w:lineRule="auto"/>
        <w:jc w:val="right"/>
        <w:rPr>
          <w:rFonts w:ascii="Times New Roman" w:hAnsi="Times New Roman" w:cs="Times New Roman"/>
          <w:sz w:val="24"/>
          <w:szCs w:val="24"/>
          <w:shd w:val="clear" w:color="auto" w:fill="FFFFFF"/>
        </w:rPr>
      </w:pPr>
    </w:p>
    <w:p w14:paraId="6FBA5B55" w14:textId="77777777" w:rsidR="003948E0" w:rsidRDefault="003948E0" w:rsidP="000C34A4">
      <w:pPr>
        <w:spacing w:after="0" w:line="240" w:lineRule="auto"/>
        <w:jc w:val="right"/>
        <w:rPr>
          <w:rFonts w:ascii="Times New Roman" w:hAnsi="Times New Roman" w:cs="Times New Roman"/>
          <w:sz w:val="24"/>
          <w:szCs w:val="24"/>
          <w:shd w:val="clear" w:color="auto" w:fill="FFFFFF"/>
        </w:rPr>
      </w:pPr>
    </w:p>
    <w:p w14:paraId="5E3AFF71" w14:textId="0FD4BF44" w:rsidR="00DC1BC8" w:rsidRPr="00865A28" w:rsidRDefault="000C34A4" w:rsidP="000C34A4">
      <w:pPr>
        <w:spacing w:after="0" w:line="240" w:lineRule="auto"/>
        <w:jc w:val="right"/>
        <w:rPr>
          <w:rFonts w:ascii="Times New Roman" w:hAnsi="Times New Roman" w:cs="Times New Roman"/>
          <w:b/>
          <w:bCs/>
          <w:sz w:val="24"/>
          <w:szCs w:val="24"/>
          <w:shd w:val="clear" w:color="auto" w:fill="FFFFFF"/>
        </w:rPr>
      </w:pPr>
      <w:r w:rsidRPr="000C34A4">
        <w:rPr>
          <w:rFonts w:ascii="Times New Roman" w:hAnsi="Times New Roman" w:cs="Times New Roman"/>
          <w:sz w:val="24"/>
          <w:szCs w:val="24"/>
          <w:shd w:val="clear" w:color="auto" w:fill="FFFFFF"/>
        </w:rPr>
        <w:t>Pielikums Nr. 3.</w:t>
      </w:r>
    </w:p>
    <w:p w14:paraId="3E5A26BE" w14:textId="5108EB62" w:rsidR="008E34D4" w:rsidRPr="000C34A4" w:rsidRDefault="00B7539E" w:rsidP="005048D7">
      <w:pPr>
        <w:spacing w:after="0" w:line="240" w:lineRule="auto"/>
        <w:jc w:val="center"/>
        <w:rPr>
          <w:rFonts w:ascii="Times New Roman" w:hAnsi="Times New Roman" w:cs="Times New Roman"/>
          <w:b/>
          <w:bCs/>
          <w:sz w:val="24"/>
          <w:szCs w:val="24"/>
          <w:u w:val="single"/>
          <w:shd w:val="clear" w:color="auto" w:fill="FFFFFF"/>
        </w:rPr>
      </w:pPr>
      <w:r w:rsidRPr="000C34A4">
        <w:rPr>
          <w:rFonts w:ascii="Times New Roman" w:hAnsi="Times New Roman" w:cs="Times New Roman"/>
          <w:b/>
          <w:bCs/>
          <w:sz w:val="24"/>
          <w:szCs w:val="24"/>
          <w:u w:val="single"/>
          <w:shd w:val="clear" w:color="auto" w:fill="FFFFFF"/>
        </w:rPr>
        <w:t>Riska grupu testēšanas biežums</w:t>
      </w:r>
    </w:p>
    <w:p w14:paraId="250726E9" w14:textId="3BE2B585" w:rsidR="00B7539E" w:rsidRPr="000C34A4" w:rsidRDefault="00B7539E" w:rsidP="005048D7">
      <w:pPr>
        <w:spacing w:after="0" w:line="240" w:lineRule="auto"/>
        <w:jc w:val="right"/>
        <w:rPr>
          <w:rFonts w:ascii="Times New Roman" w:hAnsi="Times New Roman" w:cs="Times New Roman"/>
          <w:sz w:val="24"/>
          <w:szCs w:val="24"/>
          <w:shd w:val="clear" w:color="auto" w:fill="FFFFFF"/>
        </w:rPr>
      </w:pPr>
    </w:p>
    <w:tbl>
      <w:tblPr>
        <w:tblW w:w="9629" w:type="dxa"/>
        <w:shd w:val="clear" w:color="auto" w:fill="FFFFFF"/>
        <w:tblCellMar>
          <w:top w:w="15" w:type="dxa"/>
          <w:left w:w="15" w:type="dxa"/>
          <w:bottom w:w="15" w:type="dxa"/>
          <w:right w:w="15" w:type="dxa"/>
        </w:tblCellMar>
        <w:tblLook w:val="04A0" w:firstRow="1" w:lastRow="0" w:firstColumn="1" w:lastColumn="0" w:noHBand="0" w:noVBand="1"/>
      </w:tblPr>
      <w:tblGrid>
        <w:gridCol w:w="1567"/>
        <w:gridCol w:w="2183"/>
        <w:gridCol w:w="2469"/>
        <w:gridCol w:w="3410"/>
      </w:tblGrid>
      <w:tr w:rsidR="00B7539E" w:rsidRPr="00B410C8" w14:paraId="241AA697" w14:textId="77777777" w:rsidTr="005048D7">
        <w:tc>
          <w:tcPr>
            <w:tcW w:w="1567"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42BBFA" w14:textId="081BC585" w:rsidR="00B7539E" w:rsidRPr="006B0063" w:rsidRDefault="00B7539E" w:rsidP="00B7539E">
            <w:pPr>
              <w:spacing w:after="0" w:line="253" w:lineRule="atLeast"/>
              <w:jc w:val="center"/>
              <w:rPr>
                <w:rFonts w:ascii="Times New Roman" w:eastAsia="Times New Roman" w:hAnsi="Times New Roman" w:cs="Times New Roman"/>
                <w:color w:val="000000"/>
                <w:sz w:val="24"/>
                <w:szCs w:val="24"/>
                <w:lang w:eastAsia="lv-LV"/>
              </w:rPr>
            </w:pPr>
            <w:r w:rsidRPr="003D761E">
              <w:rPr>
                <w:rFonts w:ascii="Times New Roman" w:eastAsia="Times New Roman" w:hAnsi="Times New Roman" w:cs="Times New Roman"/>
                <w:b/>
                <w:bCs/>
                <w:color w:val="000000"/>
                <w:sz w:val="24"/>
                <w:szCs w:val="24"/>
                <w:bdr w:val="none" w:sz="0" w:space="0" w:color="auto" w:frame="1"/>
                <w:lang w:eastAsia="lv-LV"/>
              </w:rPr>
              <w:t>Riska grupa </w:t>
            </w:r>
            <w:r w:rsidRPr="006B0063">
              <w:rPr>
                <w:rFonts w:ascii="Times New Roman" w:eastAsia="Times New Roman" w:hAnsi="Times New Roman" w:cs="Times New Roman"/>
                <w:color w:val="000000"/>
                <w:sz w:val="24"/>
                <w:szCs w:val="24"/>
                <w:bdr w:val="none" w:sz="0" w:space="0" w:color="auto" w:frame="1"/>
                <w:lang w:eastAsia="lv-LV"/>
              </w:rPr>
              <w:t> </w:t>
            </w:r>
          </w:p>
        </w:tc>
        <w:tc>
          <w:tcPr>
            <w:tcW w:w="8062"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322DFA" w14:textId="6502CF09" w:rsidR="00B7539E" w:rsidRPr="006B0063" w:rsidRDefault="00B7539E" w:rsidP="00B7539E">
            <w:pPr>
              <w:spacing w:after="0" w:line="253" w:lineRule="atLeast"/>
              <w:jc w:val="center"/>
              <w:rPr>
                <w:rFonts w:ascii="Times New Roman" w:eastAsia="Times New Roman" w:hAnsi="Times New Roman" w:cs="Times New Roman"/>
                <w:color w:val="000000"/>
                <w:sz w:val="24"/>
                <w:szCs w:val="24"/>
                <w:lang w:eastAsia="lv-LV"/>
              </w:rPr>
            </w:pPr>
            <w:r w:rsidRPr="00B410C8">
              <w:rPr>
                <w:rFonts w:ascii="Times New Roman" w:eastAsia="Times New Roman" w:hAnsi="Times New Roman" w:cs="Times New Roman"/>
                <w:b/>
                <w:bCs/>
                <w:color w:val="000000"/>
                <w:sz w:val="24"/>
                <w:szCs w:val="24"/>
                <w:bdr w:val="none" w:sz="0" w:space="0" w:color="auto" w:frame="1"/>
                <w:lang w:eastAsia="lv-LV"/>
              </w:rPr>
              <w:t>Testu veidu izmantoš</w:t>
            </w:r>
            <w:r w:rsidR="00B04B4B">
              <w:rPr>
                <w:rFonts w:ascii="Times New Roman" w:eastAsia="Times New Roman" w:hAnsi="Times New Roman" w:cs="Times New Roman"/>
                <w:b/>
                <w:bCs/>
                <w:color w:val="000000"/>
                <w:sz w:val="24"/>
                <w:szCs w:val="24"/>
                <w:bdr w:val="none" w:sz="0" w:space="0" w:color="auto" w:frame="1"/>
                <w:lang w:eastAsia="lv-LV"/>
              </w:rPr>
              <w:t>a</w:t>
            </w:r>
            <w:r w:rsidRPr="00B410C8">
              <w:rPr>
                <w:rFonts w:ascii="Times New Roman" w:eastAsia="Times New Roman" w:hAnsi="Times New Roman" w:cs="Times New Roman"/>
                <w:b/>
                <w:bCs/>
                <w:color w:val="000000"/>
                <w:sz w:val="24"/>
                <w:szCs w:val="24"/>
                <w:bdr w:val="none" w:sz="0" w:space="0" w:color="auto" w:frame="1"/>
                <w:lang w:eastAsia="lv-LV"/>
              </w:rPr>
              <w:t>nas regularitāte</w:t>
            </w:r>
            <w:r w:rsidRPr="006B0063">
              <w:rPr>
                <w:rFonts w:ascii="Times New Roman" w:eastAsia="Times New Roman" w:hAnsi="Times New Roman" w:cs="Times New Roman"/>
                <w:color w:val="000000"/>
                <w:sz w:val="24"/>
                <w:szCs w:val="24"/>
                <w:bdr w:val="none" w:sz="0" w:space="0" w:color="auto" w:frame="1"/>
                <w:lang w:eastAsia="lv-LV"/>
              </w:rPr>
              <w:t> </w:t>
            </w:r>
          </w:p>
        </w:tc>
      </w:tr>
      <w:tr w:rsidR="00B7539E" w:rsidRPr="00B410C8" w14:paraId="6A788D6C" w14:textId="77777777" w:rsidTr="005048D7">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D75AF5F" w14:textId="77777777" w:rsidR="00B7539E" w:rsidRPr="006B0063" w:rsidRDefault="00B7539E" w:rsidP="00B7539E">
            <w:pPr>
              <w:spacing w:after="0" w:line="240" w:lineRule="auto"/>
              <w:rPr>
                <w:rFonts w:ascii="Times New Roman" w:eastAsia="Times New Roman" w:hAnsi="Times New Roman" w:cs="Times New Roman"/>
                <w:color w:val="000000"/>
                <w:sz w:val="24"/>
                <w:szCs w:val="24"/>
                <w:lang w:eastAsia="lv-LV"/>
              </w:rPr>
            </w:pPr>
          </w:p>
        </w:tc>
        <w:tc>
          <w:tcPr>
            <w:tcW w:w="21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D5920D" w14:textId="77777777" w:rsidR="00B7539E" w:rsidRPr="006B0063" w:rsidRDefault="00B7539E" w:rsidP="00B7539E">
            <w:pPr>
              <w:spacing w:after="0" w:line="233" w:lineRule="atLeast"/>
              <w:jc w:val="center"/>
              <w:rPr>
                <w:rFonts w:ascii="Times New Roman" w:eastAsia="Times New Roman" w:hAnsi="Times New Roman" w:cs="Times New Roman"/>
                <w:color w:val="000000"/>
                <w:sz w:val="24"/>
                <w:szCs w:val="24"/>
                <w:lang w:eastAsia="lv-LV"/>
              </w:rPr>
            </w:pPr>
            <w:proofErr w:type="spellStart"/>
            <w:r w:rsidRPr="006B0063">
              <w:rPr>
                <w:rFonts w:ascii="Times New Roman" w:eastAsia="Times New Roman" w:hAnsi="Times New Roman" w:cs="Times New Roman"/>
                <w:b/>
                <w:bCs/>
                <w:color w:val="000000"/>
                <w:sz w:val="24"/>
                <w:szCs w:val="24"/>
                <w:bdr w:val="none" w:sz="0" w:space="0" w:color="auto" w:frame="1"/>
                <w:lang w:eastAsia="lv-LV"/>
              </w:rPr>
              <w:t>Ag</w:t>
            </w:r>
            <w:proofErr w:type="spellEnd"/>
            <w:r w:rsidRPr="006B0063">
              <w:rPr>
                <w:rFonts w:ascii="Times New Roman" w:eastAsia="Times New Roman" w:hAnsi="Times New Roman" w:cs="Times New Roman"/>
                <w:b/>
                <w:bCs/>
                <w:color w:val="000000"/>
                <w:sz w:val="24"/>
                <w:szCs w:val="24"/>
                <w:bdr w:val="none" w:sz="0" w:space="0" w:color="auto" w:frame="1"/>
                <w:lang w:eastAsia="lv-LV"/>
              </w:rPr>
              <w:t xml:space="preserve"> tests </w:t>
            </w:r>
            <w:r w:rsidRPr="006B0063">
              <w:rPr>
                <w:rFonts w:ascii="Times New Roman" w:eastAsia="Times New Roman" w:hAnsi="Times New Roman" w:cs="Times New Roman"/>
                <w:color w:val="000000"/>
                <w:sz w:val="24"/>
                <w:szCs w:val="24"/>
                <w:bdr w:val="none" w:sz="0" w:space="0" w:color="auto" w:frame="1"/>
                <w:lang w:eastAsia="lv-LV"/>
              </w:rPr>
              <w:t> </w:t>
            </w:r>
          </w:p>
        </w:tc>
        <w:tc>
          <w:tcPr>
            <w:tcW w:w="2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50BB97" w14:textId="77777777" w:rsidR="00B7539E" w:rsidRPr="006B0063" w:rsidRDefault="00B7539E" w:rsidP="00B7539E">
            <w:pPr>
              <w:spacing w:after="0" w:line="233" w:lineRule="atLeast"/>
              <w:jc w:val="center"/>
              <w:rPr>
                <w:rFonts w:ascii="Times New Roman" w:eastAsia="Times New Roman" w:hAnsi="Times New Roman" w:cs="Times New Roman"/>
                <w:color w:val="000000"/>
                <w:sz w:val="24"/>
                <w:szCs w:val="24"/>
                <w:lang w:eastAsia="lv-LV"/>
              </w:rPr>
            </w:pPr>
            <w:r w:rsidRPr="006B0063">
              <w:rPr>
                <w:rFonts w:ascii="Times New Roman" w:eastAsia="Times New Roman" w:hAnsi="Times New Roman" w:cs="Times New Roman"/>
                <w:b/>
                <w:bCs/>
                <w:color w:val="000000"/>
                <w:sz w:val="24"/>
                <w:szCs w:val="24"/>
                <w:bdr w:val="none" w:sz="0" w:space="0" w:color="auto" w:frame="1"/>
                <w:lang w:eastAsia="lv-LV"/>
              </w:rPr>
              <w:t>VAI  </w:t>
            </w:r>
          </w:p>
          <w:p w14:paraId="2639528B" w14:textId="26DDC433" w:rsidR="00B7539E" w:rsidRPr="006B0063" w:rsidRDefault="008A3F8A" w:rsidP="00B7539E">
            <w:pPr>
              <w:spacing w:after="0" w:line="233" w:lineRule="atLeast"/>
              <w:jc w:val="center"/>
              <w:rPr>
                <w:rFonts w:ascii="Times New Roman" w:eastAsia="Times New Roman" w:hAnsi="Times New Roman" w:cs="Times New Roman"/>
                <w:color w:val="000000"/>
                <w:sz w:val="24"/>
                <w:szCs w:val="24"/>
                <w:lang w:eastAsia="lv-LV"/>
              </w:rPr>
            </w:pPr>
            <w:r w:rsidRPr="008A3F8A">
              <w:rPr>
                <w:rFonts w:ascii="Times New Roman" w:eastAsia="Times New Roman" w:hAnsi="Times New Roman" w:cs="Times New Roman"/>
                <w:b/>
                <w:bCs/>
                <w:color w:val="000000"/>
                <w:sz w:val="24"/>
                <w:szCs w:val="24"/>
                <w:bdr w:val="none" w:sz="0" w:space="0" w:color="auto" w:frame="1"/>
                <w:lang w:eastAsia="lv-LV"/>
              </w:rPr>
              <w:t xml:space="preserve">deguna un rīkles </w:t>
            </w:r>
            <w:proofErr w:type="spellStart"/>
            <w:r w:rsidRPr="008A3F8A">
              <w:rPr>
                <w:rFonts w:ascii="Times New Roman" w:eastAsia="Times New Roman" w:hAnsi="Times New Roman" w:cs="Times New Roman"/>
                <w:b/>
                <w:bCs/>
                <w:color w:val="000000"/>
                <w:sz w:val="24"/>
                <w:szCs w:val="24"/>
                <w:bdr w:val="none" w:sz="0" w:space="0" w:color="auto" w:frame="1"/>
                <w:lang w:eastAsia="lv-LV"/>
              </w:rPr>
              <w:t>iztriepe</w:t>
            </w:r>
            <w:r>
              <w:rPr>
                <w:rFonts w:ascii="Times New Roman" w:eastAsia="Times New Roman" w:hAnsi="Times New Roman" w:cs="Times New Roman"/>
                <w:b/>
                <w:bCs/>
                <w:color w:val="000000"/>
                <w:sz w:val="24"/>
                <w:szCs w:val="24"/>
                <w:bdr w:val="none" w:sz="0" w:space="0" w:color="auto" w:frame="1"/>
                <w:lang w:eastAsia="lv-LV"/>
              </w:rPr>
              <w:t>s</w:t>
            </w:r>
            <w:proofErr w:type="spellEnd"/>
            <w:r>
              <w:rPr>
                <w:rFonts w:ascii="Times New Roman" w:eastAsia="Times New Roman" w:hAnsi="Times New Roman" w:cs="Times New Roman"/>
                <w:b/>
                <w:bCs/>
                <w:color w:val="000000"/>
                <w:sz w:val="24"/>
                <w:szCs w:val="24"/>
                <w:bdr w:val="none" w:sz="0" w:space="0" w:color="auto" w:frame="1"/>
                <w:lang w:eastAsia="lv-LV"/>
              </w:rPr>
              <w:t xml:space="preserve"> </w:t>
            </w:r>
            <w:r w:rsidR="00B7539E" w:rsidRPr="006B0063">
              <w:rPr>
                <w:rFonts w:ascii="Times New Roman" w:eastAsia="Times New Roman" w:hAnsi="Times New Roman" w:cs="Times New Roman"/>
                <w:b/>
                <w:bCs/>
                <w:color w:val="000000"/>
                <w:sz w:val="24"/>
                <w:szCs w:val="24"/>
                <w:bdr w:val="none" w:sz="0" w:space="0" w:color="auto" w:frame="1"/>
                <w:lang w:eastAsia="lv-LV"/>
              </w:rPr>
              <w:t xml:space="preserve">SARS-CoV-2 RNS </w:t>
            </w:r>
            <w:r>
              <w:rPr>
                <w:rFonts w:ascii="Times New Roman" w:eastAsia="Times New Roman" w:hAnsi="Times New Roman" w:cs="Times New Roman"/>
                <w:b/>
                <w:bCs/>
                <w:color w:val="000000"/>
                <w:sz w:val="24"/>
                <w:szCs w:val="24"/>
                <w:bdr w:val="none" w:sz="0" w:space="0" w:color="auto" w:frame="1"/>
                <w:lang w:eastAsia="lv-LV"/>
              </w:rPr>
              <w:t>tests</w:t>
            </w:r>
            <w:r w:rsidRPr="006B0063">
              <w:rPr>
                <w:rFonts w:ascii="Times New Roman" w:eastAsia="Times New Roman" w:hAnsi="Times New Roman" w:cs="Times New Roman"/>
                <w:color w:val="000000"/>
                <w:sz w:val="24"/>
                <w:szCs w:val="24"/>
                <w:bdr w:val="none" w:sz="0" w:space="0" w:color="auto" w:frame="1"/>
                <w:lang w:eastAsia="lv-LV"/>
              </w:rPr>
              <w:t> </w:t>
            </w:r>
          </w:p>
        </w:tc>
        <w:tc>
          <w:tcPr>
            <w:tcW w:w="3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206B4D" w14:textId="77777777" w:rsidR="00B7539E" w:rsidRPr="006B0063" w:rsidRDefault="00B7539E" w:rsidP="00B7539E">
            <w:pPr>
              <w:spacing w:after="0" w:line="233" w:lineRule="atLeast"/>
              <w:jc w:val="center"/>
              <w:rPr>
                <w:rFonts w:ascii="Times New Roman" w:eastAsia="Times New Roman" w:hAnsi="Times New Roman" w:cs="Times New Roman"/>
                <w:color w:val="000000"/>
                <w:sz w:val="24"/>
                <w:szCs w:val="24"/>
                <w:lang w:eastAsia="lv-LV"/>
              </w:rPr>
            </w:pPr>
            <w:r w:rsidRPr="006B0063">
              <w:rPr>
                <w:rFonts w:ascii="Times New Roman" w:eastAsia="Times New Roman" w:hAnsi="Times New Roman" w:cs="Times New Roman"/>
                <w:b/>
                <w:bCs/>
                <w:color w:val="000000"/>
                <w:sz w:val="24"/>
                <w:szCs w:val="24"/>
                <w:bdr w:val="none" w:sz="0" w:space="0" w:color="auto" w:frame="1"/>
                <w:lang w:eastAsia="lv-LV"/>
              </w:rPr>
              <w:t>VAI  </w:t>
            </w:r>
          </w:p>
          <w:p w14:paraId="76C1236A" w14:textId="584083BF" w:rsidR="00B7539E" w:rsidRPr="006B0063" w:rsidRDefault="00B7539E" w:rsidP="00B7539E">
            <w:pPr>
              <w:spacing w:after="0" w:line="233" w:lineRule="atLeast"/>
              <w:jc w:val="center"/>
              <w:rPr>
                <w:rFonts w:ascii="Times New Roman" w:eastAsia="Times New Roman" w:hAnsi="Times New Roman" w:cs="Times New Roman"/>
                <w:color w:val="000000"/>
                <w:sz w:val="24"/>
                <w:szCs w:val="24"/>
                <w:lang w:eastAsia="lv-LV"/>
              </w:rPr>
            </w:pPr>
            <w:r w:rsidRPr="006B0063">
              <w:rPr>
                <w:rFonts w:ascii="Times New Roman" w:eastAsia="Times New Roman" w:hAnsi="Times New Roman" w:cs="Times New Roman"/>
                <w:b/>
                <w:bCs/>
                <w:color w:val="000000"/>
                <w:sz w:val="24"/>
                <w:szCs w:val="24"/>
                <w:bdr w:val="none" w:sz="0" w:space="0" w:color="auto" w:frame="1"/>
                <w:lang w:eastAsia="lv-LV"/>
              </w:rPr>
              <w:t xml:space="preserve">siekalu parauga </w:t>
            </w:r>
            <w:r w:rsidR="008A3F8A" w:rsidRPr="006B0063">
              <w:rPr>
                <w:rFonts w:ascii="Times New Roman" w:eastAsia="Times New Roman" w:hAnsi="Times New Roman" w:cs="Times New Roman"/>
                <w:b/>
                <w:bCs/>
                <w:color w:val="000000"/>
                <w:sz w:val="24"/>
                <w:szCs w:val="24"/>
                <w:bdr w:val="none" w:sz="0" w:space="0" w:color="auto" w:frame="1"/>
                <w:lang w:eastAsia="lv-LV"/>
              </w:rPr>
              <w:t xml:space="preserve">SARS-CoV-2 RNS </w:t>
            </w:r>
            <w:r w:rsidRPr="006B0063">
              <w:rPr>
                <w:rFonts w:ascii="Times New Roman" w:eastAsia="Times New Roman" w:hAnsi="Times New Roman" w:cs="Times New Roman"/>
                <w:b/>
                <w:bCs/>
                <w:color w:val="000000"/>
                <w:sz w:val="24"/>
                <w:szCs w:val="24"/>
                <w:bdr w:val="none" w:sz="0" w:space="0" w:color="auto" w:frame="1"/>
                <w:lang w:eastAsia="lv-LV"/>
              </w:rPr>
              <w:t>tests</w:t>
            </w:r>
            <w:r w:rsidRPr="006B0063">
              <w:rPr>
                <w:rFonts w:ascii="Times New Roman" w:eastAsia="Times New Roman" w:hAnsi="Times New Roman" w:cs="Times New Roman"/>
                <w:color w:val="000000"/>
                <w:sz w:val="24"/>
                <w:szCs w:val="24"/>
                <w:bdr w:val="none" w:sz="0" w:space="0" w:color="auto" w:frame="1"/>
                <w:lang w:eastAsia="lv-LV"/>
              </w:rPr>
              <w:t> </w:t>
            </w:r>
          </w:p>
        </w:tc>
      </w:tr>
      <w:tr w:rsidR="00B7539E" w:rsidRPr="00B410C8" w14:paraId="4D576C0E" w14:textId="77777777" w:rsidTr="005048D7">
        <w:tc>
          <w:tcPr>
            <w:tcW w:w="1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D65076" w14:textId="77777777" w:rsidR="00B7539E" w:rsidRPr="006B0063" w:rsidRDefault="00B7539E" w:rsidP="00B7539E">
            <w:pPr>
              <w:spacing w:after="0" w:line="253" w:lineRule="atLeast"/>
              <w:rPr>
                <w:rFonts w:ascii="Times New Roman" w:eastAsia="Times New Roman" w:hAnsi="Times New Roman" w:cs="Times New Roman"/>
                <w:color w:val="000000"/>
                <w:sz w:val="24"/>
                <w:szCs w:val="24"/>
                <w:lang w:eastAsia="lv-LV"/>
              </w:rPr>
            </w:pPr>
            <w:r w:rsidRPr="00B410C8">
              <w:rPr>
                <w:rFonts w:ascii="Times New Roman" w:eastAsia="Times New Roman" w:hAnsi="Times New Roman" w:cs="Times New Roman"/>
                <w:color w:val="000000"/>
                <w:sz w:val="24"/>
                <w:szCs w:val="24"/>
                <w:bdr w:val="none" w:sz="0" w:space="0" w:color="auto" w:frame="1"/>
                <w:lang w:eastAsia="lv-LV"/>
              </w:rPr>
              <w:t>I. augsta riska grupa </w:t>
            </w:r>
            <w:r w:rsidRPr="006B0063">
              <w:rPr>
                <w:rFonts w:ascii="Times New Roman" w:eastAsia="Times New Roman" w:hAnsi="Times New Roman" w:cs="Times New Roman"/>
                <w:color w:val="000000"/>
                <w:sz w:val="24"/>
                <w:szCs w:val="24"/>
                <w:bdr w:val="none" w:sz="0" w:space="0" w:color="auto" w:frame="1"/>
                <w:lang w:eastAsia="lv-LV"/>
              </w:rPr>
              <w:t> </w:t>
            </w:r>
          </w:p>
        </w:tc>
        <w:tc>
          <w:tcPr>
            <w:tcW w:w="21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D98BBF" w14:textId="77777777" w:rsidR="00B7539E" w:rsidRPr="006B0063" w:rsidRDefault="00B7539E" w:rsidP="00B7539E">
            <w:pPr>
              <w:spacing w:after="0" w:line="253" w:lineRule="atLeast"/>
              <w:jc w:val="both"/>
              <w:rPr>
                <w:rFonts w:ascii="Times New Roman" w:eastAsia="Times New Roman" w:hAnsi="Times New Roman" w:cs="Times New Roman"/>
                <w:color w:val="000000"/>
                <w:sz w:val="24"/>
                <w:szCs w:val="24"/>
                <w:lang w:eastAsia="lv-LV"/>
              </w:rPr>
            </w:pPr>
            <w:r w:rsidRPr="00B410C8">
              <w:rPr>
                <w:rFonts w:ascii="Times New Roman" w:eastAsia="Times New Roman" w:hAnsi="Times New Roman" w:cs="Times New Roman"/>
                <w:color w:val="000000"/>
                <w:sz w:val="24"/>
                <w:szCs w:val="24"/>
                <w:bdr w:val="none" w:sz="0" w:space="0" w:color="auto" w:frame="1"/>
                <w:lang w:eastAsia="lv-LV"/>
              </w:rPr>
              <w:t>Divas reizes nedēļā </w:t>
            </w:r>
            <w:r w:rsidRPr="006B0063">
              <w:rPr>
                <w:rFonts w:ascii="Times New Roman" w:eastAsia="Times New Roman" w:hAnsi="Times New Roman" w:cs="Times New Roman"/>
                <w:color w:val="000000"/>
                <w:sz w:val="24"/>
                <w:szCs w:val="24"/>
                <w:bdr w:val="none" w:sz="0" w:space="0" w:color="auto" w:frame="1"/>
                <w:lang w:eastAsia="lv-LV"/>
              </w:rPr>
              <w:t> </w:t>
            </w:r>
          </w:p>
        </w:tc>
        <w:tc>
          <w:tcPr>
            <w:tcW w:w="2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D2DFCC" w14:textId="77777777" w:rsidR="00B7539E" w:rsidRPr="006B0063" w:rsidRDefault="00B7539E" w:rsidP="00B7539E">
            <w:pPr>
              <w:spacing w:after="0" w:line="253" w:lineRule="atLeast"/>
              <w:jc w:val="both"/>
              <w:rPr>
                <w:rFonts w:ascii="Times New Roman" w:eastAsia="Times New Roman" w:hAnsi="Times New Roman" w:cs="Times New Roman"/>
                <w:color w:val="000000"/>
                <w:sz w:val="24"/>
                <w:szCs w:val="24"/>
                <w:lang w:eastAsia="lv-LV"/>
              </w:rPr>
            </w:pPr>
            <w:r w:rsidRPr="00B410C8">
              <w:rPr>
                <w:rFonts w:ascii="Times New Roman" w:eastAsia="Times New Roman" w:hAnsi="Times New Roman" w:cs="Times New Roman"/>
                <w:color w:val="000000"/>
                <w:sz w:val="24"/>
                <w:szCs w:val="24"/>
                <w:bdr w:val="none" w:sz="0" w:space="0" w:color="auto" w:frame="1"/>
                <w:lang w:eastAsia="lv-LV"/>
              </w:rPr>
              <w:t>Reizi nedēļā* - reizi divas nedēļās</w:t>
            </w:r>
            <w:r w:rsidRPr="006B0063">
              <w:rPr>
                <w:rFonts w:ascii="Times New Roman" w:eastAsia="Times New Roman" w:hAnsi="Times New Roman" w:cs="Times New Roman"/>
                <w:color w:val="000000"/>
                <w:sz w:val="24"/>
                <w:szCs w:val="24"/>
                <w:bdr w:val="none" w:sz="0" w:space="0" w:color="auto" w:frame="1"/>
                <w:lang w:eastAsia="lv-LV"/>
              </w:rPr>
              <w:t> </w:t>
            </w:r>
          </w:p>
        </w:tc>
        <w:tc>
          <w:tcPr>
            <w:tcW w:w="3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E084E6" w14:textId="77777777" w:rsidR="00B7539E" w:rsidRPr="006B0063" w:rsidRDefault="00B7539E" w:rsidP="00B7539E">
            <w:pPr>
              <w:spacing w:after="0" w:line="253" w:lineRule="atLeast"/>
              <w:jc w:val="both"/>
              <w:rPr>
                <w:rFonts w:ascii="Times New Roman" w:eastAsia="Times New Roman" w:hAnsi="Times New Roman" w:cs="Times New Roman"/>
                <w:color w:val="000000"/>
                <w:sz w:val="24"/>
                <w:szCs w:val="24"/>
                <w:lang w:eastAsia="lv-LV"/>
              </w:rPr>
            </w:pPr>
            <w:r w:rsidRPr="00B410C8">
              <w:rPr>
                <w:rFonts w:ascii="Times New Roman" w:eastAsia="Times New Roman" w:hAnsi="Times New Roman" w:cs="Times New Roman"/>
                <w:color w:val="000000"/>
                <w:sz w:val="24"/>
                <w:szCs w:val="24"/>
                <w:bdr w:val="none" w:sz="0" w:space="0" w:color="auto" w:frame="1"/>
                <w:lang w:eastAsia="lv-LV"/>
              </w:rPr>
              <w:t>Reizi nedēļā* – reizi divās nedēļās </w:t>
            </w:r>
            <w:r w:rsidRPr="006B0063">
              <w:rPr>
                <w:rFonts w:ascii="Times New Roman" w:eastAsia="Times New Roman" w:hAnsi="Times New Roman" w:cs="Times New Roman"/>
                <w:color w:val="000000"/>
                <w:sz w:val="24"/>
                <w:szCs w:val="24"/>
                <w:bdr w:val="none" w:sz="0" w:space="0" w:color="auto" w:frame="1"/>
                <w:lang w:eastAsia="lv-LV"/>
              </w:rPr>
              <w:t> </w:t>
            </w:r>
          </w:p>
        </w:tc>
      </w:tr>
      <w:tr w:rsidR="00B7539E" w:rsidRPr="00B410C8" w14:paraId="52832998" w14:textId="77777777" w:rsidTr="005048D7">
        <w:tc>
          <w:tcPr>
            <w:tcW w:w="1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D942B5" w14:textId="77777777" w:rsidR="00B7539E" w:rsidRPr="006B0063" w:rsidRDefault="00B7539E" w:rsidP="00B7539E">
            <w:pPr>
              <w:spacing w:after="0" w:line="253" w:lineRule="atLeast"/>
              <w:rPr>
                <w:rFonts w:ascii="Times New Roman" w:eastAsia="Times New Roman" w:hAnsi="Times New Roman" w:cs="Times New Roman"/>
                <w:color w:val="000000"/>
                <w:sz w:val="24"/>
                <w:szCs w:val="24"/>
                <w:lang w:eastAsia="lv-LV"/>
              </w:rPr>
            </w:pPr>
            <w:r w:rsidRPr="00B410C8">
              <w:rPr>
                <w:rFonts w:ascii="Times New Roman" w:eastAsia="Times New Roman" w:hAnsi="Times New Roman" w:cs="Times New Roman"/>
                <w:color w:val="000000"/>
                <w:sz w:val="24"/>
                <w:szCs w:val="24"/>
                <w:bdr w:val="none" w:sz="0" w:space="0" w:color="auto" w:frame="1"/>
                <w:lang w:eastAsia="lv-LV"/>
              </w:rPr>
              <w:t>II. vidēja riska grupa  </w:t>
            </w:r>
            <w:r w:rsidRPr="006B0063">
              <w:rPr>
                <w:rFonts w:ascii="Times New Roman" w:eastAsia="Times New Roman" w:hAnsi="Times New Roman" w:cs="Times New Roman"/>
                <w:color w:val="000000"/>
                <w:sz w:val="24"/>
                <w:szCs w:val="24"/>
                <w:bdr w:val="none" w:sz="0" w:space="0" w:color="auto" w:frame="1"/>
                <w:lang w:eastAsia="lv-LV"/>
              </w:rPr>
              <w:t> </w:t>
            </w:r>
          </w:p>
        </w:tc>
        <w:tc>
          <w:tcPr>
            <w:tcW w:w="21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E0E9A2" w14:textId="77777777" w:rsidR="00B7539E" w:rsidRPr="006B0063" w:rsidRDefault="00B7539E" w:rsidP="00B7539E">
            <w:pPr>
              <w:spacing w:after="0" w:line="253" w:lineRule="atLeast"/>
              <w:jc w:val="both"/>
              <w:rPr>
                <w:rFonts w:ascii="Times New Roman" w:eastAsia="Times New Roman" w:hAnsi="Times New Roman" w:cs="Times New Roman"/>
                <w:color w:val="000000"/>
                <w:sz w:val="24"/>
                <w:szCs w:val="24"/>
                <w:lang w:eastAsia="lv-LV"/>
              </w:rPr>
            </w:pPr>
            <w:r w:rsidRPr="00B410C8">
              <w:rPr>
                <w:rFonts w:ascii="Times New Roman" w:eastAsia="Times New Roman" w:hAnsi="Times New Roman" w:cs="Times New Roman"/>
                <w:color w:val="000000"/>
                <w:sz w:val="24"/>
                <w:szCs w:val="24"/>
                <w:bdr w:val="none" w:sz="0" w:space="0" w:color="auto" w:frame="1"/>
                <w:lang w:eastAsia="lv-LV"/>
              </w:rPr>
              <w:t>Vienu reizi nedēļā </w:t>
            </w:r>
            <w:r w:rsidRPr="006B0063">
              <w:rPr>
                <w:rFonts w:ascii="Times New Roman" w:eastAsia="Times New Roman" w:hAnsi="Times New Roman" w:cs="Times New Roman"/>
                <w:color w:val="000000"/>
                <w:sz w:val="24"/>
                <w:szCs w:val="24"/>
                <w:bdr w:val="none" w:sz="0" w:space="0" w:color="auto" w:frame="1"/>
                <w:lang w:eastAsia="lv-LV"/>
              </w:rPr>
              <w:t> </w:t>
            </w:r>
          </w:p>
        </w:tc>
        <w:tc>
          <w:tcPr>
            <w:tcW w:w="2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6F9118" w14:textId="77777777" w:rsidR="00B7539E" w:rsidRPr="006B0063" w:rsidRDefault="00B7539E" w:rsidP="00B7539E">
            <w:pPr>
              <w:spacing w:after="0" w:line="253" w:lineRule="atLeast"/>
              <w:jc w:val="both"/>
              <w:rPr>
                <w:rFonts w:ascii="Times New Roman" w:eastAsia="Times New Roman" w:hAnsi="Times New Roman" w:cs="Times New Roman"/>
                <w:color w:val="000000"/>
                <w:sz w:val="24"/>
                <w:szCs w:val="24"/>
                <w:lang w:eastAsia="lv-LV"/>
              </w:rPr>
            </w:pPr>
            <w:r w:rsidRPr="00B410C8">
              <w:rPr>
                <w:rFonts w:ascii="Times New Roman" w:eastAsia="Times New Roman" w:hAnsi="Times New Roman" w:cs="Times New Roman"/>
                <w:color w:val="000000"/>
                <w:sz w:val="24"/>
                <w:szCs w:val="24"/>
                <w:bdr w:val="none" w:sz="0" w:space="0" w:color="auto" w:frame="1"/>
                <w:lang w:eastAsia="lv-LV"/>
              </w:rPr>
              <w:t>Reizi divās nedēļās </w:t>
            </w:r>
            <w:r w:rsidRPr="006B0063">
              <w:rPr>
                <w:rFonts w:ascii="Times New Roman" w:eastAsia="Times New Roman" w:hAnsi="Times New Roman" w:cs="Times New Roman"/>
                <w:color w:val="000000"/>
                <w:sz w:val="24"/>
                <w:szCs w:val="24"/>
                <w:bdr w:val="none" w:sz="0" w:space="0" w:color="auto" w:frame="1"/>
                <w:lang w:eastAsia="lv-LV"/>
              </w:rPr>
              <w:t> </w:t>
            </w:r>
          </w:p>
        </w:tc>
        <w:tc>
          <w:tcPr>
            <w:tcW w:w="3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1E03C4" w14:textId="77777777" w:rsidR="00B7539E" w:rsidRPr="006B0063" w:rsidRDefault="00B7539E" w:rsidP="00B7539E">
            <w:pPr>
              <w:spacing w:after="0" w:line="253" w:lineRule="atLeast"/>
              <w:jc w:val="both"/>
              <w:rPr>
                <w:rFonts w:ascii="Times New Roman" w:eastAsia="Times New Roman" w:hAnsi="Times New Roman" w:cs="Times New Roman"/>
                <w:color w:val="000000"/>
                <w:sz w:val="24"/>
                <w:szCs w:val="24"/>
                <w:lang w:eastAsia="lv-LV"/>
              </w:rPr>
            </w:pPr>
            <w:r w:rsidRPr="00B410C8">
              <w:rPr>
                <w:rFonts w:ascii="Times New Roman" w:eastAsia="Times New Roman" w:hAnsi="Times New Roman" w:cs="Times New Roman"/>
                <w:color w:val="000000"/>
                <w:sz w:val="24"/>
                <w:szCs w:val="24"/>
                <w:bdr w:val="none" w:sz="0" w:space="0" w:color="auto" w:frame="1"/>
                <w:lang w:eastAsia="lv-LV"/>
              </w:rPr>
              <w:t>Reizi divās nedēļās </w:t>
            </w:r>
            <w:r w:rsidRPr="006B0063">
              <w:rPr>
                <w:rFonts w:ascii="Times New Roman" w:eastAsia="Times New Roman" w:hAnsi="Times New Roman" w:cs="Times New Roman"/>
                <w:color w:val="000000"/>
                <w:sz w:val="24"/>
                <w:szCs w:val="24"/>
                <w:bdr w:val="none" w:sz="0" w:space="0" w:color="auto" w:frame="1"/>
                <w:lang w:eastAsia="lv-LV"/>
              </w:rPr>
              <w:t> </w:t>
            </w:r>
          </w:p>
        </w:tc>
      </w:tr>
      <w:tr w:rsidR="00B7539E" w:rsidRPr="00B410C8" w14:paraId="43671A83" w14:textId="77777777" w:rsidTr="005048D7">
        <w:tc>
          <w:tcPr>
            <w:tcW w:w="1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DF8E0B" w14:textId="77777777" w:rsidR="00B7539E" w:rsidRPr="006B0063" w:rsidRDefault="00B7539E" w:rsidP="00B7539E">
            <w:pPr>
              <w:spacing w:after="0" w:line="253" w:lineRule="atLeast"/>
              <w:rPr>
                <w:rFonts w:ascii="Times New Roman" w:eastAsia="Times New Roman" w:hAnsi="Times New Roman" w:cs="Times New Roman"/>
                <w:color w:val="000000"/>
                <w:sz w:val="24"/>
                <w:szCs w:val="24"/>
                <w:lang w:eastAsia="lv-LV"/>
              </w:rPr>
            </w:pPr>
            <w:r w:rsidRPr="00B410C8">
              <w:rPr>
                <w:rFonts w:ascii="Times New Roman" w:eastAsia="Times New Roman" w:hAnsi="Times New Roman" w:cs="Times New Roman"/>
                <w:color w:val="000000"/>
                <w:sz w:val="24"/>
                <w:szCs w:val="24"/>
                <w:bdr w:val="none" w:sz="0" w:space="0" w:color="auto" w:frame="1"/>
                <w:lang w:eastAsia="lv-LV"/>
              </w:rPr>
              <w:t>III. zema riska grupa </w:t>
            </w:r>
            <w:r w:rsidRPr="006B0063">
              <w:rPr>
                <w:rFonts w:ascii="Times New Roman" w:eastAsia="Times New Roman" w:hAnsi="Times New Roman" w:cs="Times New Roman"/>
                <w:color w:val="000000"/>
                <w:sz w:val="24"/>
                <w:szCs w:val="24"/>
                <w:bdr w:val="none" w:sz="0" w:space="0" w:color="auto" w:frame="1"/>
                <w:lang w:eastAsia="lv-LV"/>
              </w:rPr>
              <w:t> </w:t>
            </w:r>
          </w:p>
        </w:tc>
        <w:tc>
          <w:tcPr>
            <w:tcW w:w="21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58E14F" w14:textId="2B1F24D6" w:rsidR="00B7539E" w:rsidRPr="006B0063" w:rsidRDefault="00B7539E" w:rsidP="00B7539E">
            <w:pPr>
              <w:spacing w:after="0" w:line="253" w:lineRule="atLeast"/>
              <w:jc w:val="both"/>
              <w:rPr>
                <w:rFonts w:ascii="Times New Roman" w:eastAsia="Times New Roman" w:hAnsi="Times New Roman" w:cs="Times New Roman"/>
                <w:color w:val="000000"/>
                <w:sz w:val="24"/>
                <w:szCs w:val="24"/>
                <w:lang w:eastAsia="lv-LV"/>
              </w:rPr>
            </w:pPr>
            <w:r w:rsidRPr="00B410C8">
              <w:rPr>
                <w:rFonts w:ascii="Times New Roman" w:eastAsia="Times New Roman" w:hAnsi="Times New Roman" w:cs="Times New Roman"/>
                <w:color w:val="000000"/>
                <w:sz w:val="24"/>
                <w:szCs w:val="24"/>
                <w:bdr w:val="none" w:sz="0" w:space="0" w:color="auto" w:frame="1"/>
                <w:lang w:eastAsia="lv-LV"/>
              </w:rPr>
              <w:t>Reizi divās nedēļās </w:t>
            </w:r>
            <w:r w:rsidRPr="006B0063">
              <w:rPr>
                <w:rFonts w:ascii="Times New Roman" w:eastAsia="Times New Roman" w:hAnsi="Times New Roman" w:cs="Times New Roman"/>
                <w:color w:val="000000"/>
                <w:sz w:val="24"/>
                <w:szCs w:val="24"/>
                <w:bdr w:val="none" w:sz="0" w:space="0" w:color="auto" w:frame="1"/>
                <w:lang w:eastAsia="lv-LV"/>
              </w:rPr>
              <w:t> </w:t>
            </w:r>
            <w:r w:rsidR="0057596A" w:rsidRPr="006B0063">
              <w:rPr>
                <w:rFonts w:ascii="Times New Roman" w:eastAsia="Times New Roman" w:hAnsi="Times New Roman" w:cs="Times New Roman"/>
                <w:b/>
                <w:bCs/>
                <w:color w:val="000000"/>
                <w:sz w:val="24"/>
                <w:szCs w:val="24"/>
                <w:bdr w:val="none" w:sz="0" w:space="0" w:color="auto" w:frame="1"/>
                <w:lang w:eastAsia="lv-LV"/>
              </w:rPr>
              <w:t xml:space="preserve">deguna un rīkles </w:t>
            </w:r>
            <w:proofErr w:type="spellStart"/>
            <w:r w:rsidR="0057596A" w:rsidRPr="006B0063">
              <w:rPr>
                <w:rFonts w:ascii="Times New Roman" w:eastAsia="Times New Roman" w:hAnsi="Times New Roman" w:cs="Times New Roman"/>
                <w:b/>
                <w:bCs/>
                <w:color w:val="000000"/>
                <w:sz w:val="24"/>
                <w:szCs w:val="24"/>
                <w:bdr w:val="none" w:sz="0" w:space="0" w:color="auto" w:frame="1"/>
                <w:lang w:eastAsia="lv-LV"/>
              </w:rPr>
              <w:t>iztriepe</w:t>
            </w:r>
            <w:proofErr w:type="spellEnd"/>
          </w:p>
        </w:tc>
        <w:tc>
          <w:tcPr>
            <w:tcW w:w="24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C87F13" w14:textId="77777777" w:rsidR="00B7539E" w:rsidRPr="006B0063" w:rsidRDefault="00B7539E" w:rsidP="00B7539E">
            <w:pPr>
              <w:spacing w:after="0" w:line="253" w:lineRule="atLeast"/>
              <w:jc w:val="both"/>
              <w:rPr>
                <w:rFonts w:ascii="Times New Roman" w:eastAsia="Times New Roman" w:hAnsi="Times New Roman" w:cs="Times New Roman"/>
                <w:color w:val="000000"/>
                <w:sz w:val="24"/>
                <w:szCs w:val="24"/>
                <w:lang w:eastAsia="lv-LV"/>
              </w:rPr>
            </w:pPr>
            <w:r w:rsidRPr="00B410C8">
              <w:rPr>
                <w:rFonts w:ascii="Times New Roman" w:eastAsia="Times New Roman" w:hAnsi="Times New Roman" w:cs="Times New Roman"/>
                <w:color w:val="000000"/>
                <w:sz w:val="24"/>
                <w:szCs w:val="24"/>
                <w:bdr w:val="none" w:sz="0" w:space="0" w:color="auto" w:frame="1"/>
                <w:lang w:eastAsia="lv-LV"/>
              </w:rPr>
              <w:t>Reizi divās - četrās nedēļās </w:t>
            </w:r>
            <w:r w:rsidRPr="006B0063">
              <w:rPr>
                <w:rFonts w:ascii="Times New Roman" w:eastAsia="Times New Roman" w:hAnsi="Times New Roman" w:cs="Times New Roman"/>
                <w:color w:val="000000"/>
                <w:sz w:val="24"/>
                <w:szCs w:val="24"/>
                <w:bdr w:val="none" w:sz="0" w:space="0" w:color="auto" w:frame="1"/>
                <w:lang w:eastAsia="lv-LV"/>
              </w:rPr>
              <w:t> </w:t>
            </w:r>
          </w:p>
        </w:tc>
        <w:tc>
          <w:tcPr>
            <w:tcW w:w="3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BFBA9E" w14:textId="77777777" w:rsidR="00B7539E" w:rsidRPr="006B0063" w:rsidRDefault="00B7539E" w:rsidP="00B7539E">
            <w:pPr>
              <w:spacing w:after="0" w:line="253" w:lineRule="atLeast"/>
              <w:jc w:val="both"/>
              <w:rPr>
                <w:rFonts w:ascii="Times New Roman" w:eastAsia="Times New Roman" w:hAnsi="Times New Roman" w:cs="Times New Roman"/>
                <w:color w:val="000000"/>
                <w:sz w:val="24"/>
                <w:szCs w:val="24"/>
                <w:lang w:eastAsia="lv-LV"/>
              </w:rPr>
            </w:pPr>
            <w:r w:rsidRPr="00B410C8">
              <w:rPr>
                <w:rFonts w:ascii="Times New Roman" w:eastAsia="Times New Roman" w:hAnsi="Times New Roman" w:cs="Times New Roman"/>
                <w:color w:val="000000"/>
                <w:sz w:val="24"/>
                <w:szCs w:val="24"/>
                <w:bdr w:val="none" w:sz="0" w:space="0" w:color="auto" w:frame="1"/>
                <w:lang w:eastAsia="lv-LV"/>
              </w:rPr>
              <w:t>Reizi divās - četrās nedēļās </w:t>
            </w:r>
            <w:r w:rsidRPr="006B0063">
              <w:rPr>
                <w:rFonts w:ascii="Times New Roman" w:eastAsia="Times New Roman" w:hAnsi="Times New Roman" w:cs="Times New Roman"/>
                <w:color w:val="000000"/>
                <w:sz w:val="24"/>
                <w:szCs w:val="24"/>
                <w:bdr w:val="none" w:sz="0" w:space="0" w:color="auto" w:frame="1"/>
                <w:lang w:eastAsia="lv-LV"/>
              </w:rPr>
              <w:t> </w:t>
            </w:r>
          </w:p>
        </w:tc>
      </w:tr>
    </w:tbl>
    <w:p w14:paraId="45539B32" w14:textId="5D085DE5" w:rsidR="00B7539E" w:rsidRPr="00B410C8" w:rsidRDefault="0018328E" w:rsidP="008E34D4">
      <w:pPr>
        <w:spacing w:after="0" w:line="240" w:lineRule="auto"/>
        <w:rPr>
          <w:rFonts w:ascii="Times New Roman" w:hAnsi="Times New Roman" w:cs="Times New Roman"/>
          <w:sz w:val="24"/>
          <w:szCs w:val="24"/>
          <w:shd w:val="clear" w:color="auto" w:fill="FFFFFF"/>
        </w:rPr>
      </w:pPr>
      <w:r w:rsidRPr="00B410C8">
        <w:rPr>
          <w:rFonts w:ascii="Times New Roman" w:hAnsi="Times New Roman" w:cs="Times New Roman"/>
          <w:sz w:val="24"/>
          <w:szCs w:val="24"/>
          <w:shd w:val="clear" w:color="auto" w:fill="FFFFFF"/>
        </w:rPr>
        <w:t>* Ļoti tuvs vai fizisks kontakts ar pacientiem/klientiem </w:t>
      </w:r>
      <w:r w:rsidR="0019417F" w:rsidRPr="00B410C8">
        <w:rPr>
          <w:rStyle w:val="FootnoteReference"/>
          <w:rFonts w:ascii="Times New Roman" w:hAnsi="Times New Roman" w:cs="Times New Roman"/>
          <w:sz w:val="24"/>
          <w:szCs w:val="24"/>
          <w:shd w:val="clear" w:color="auto" w:fill="FFFFFF"/>
        </w:rPr>
        <w:footnoteReference w:id="17"/>
      </w:r>
    </w:p>
    <w:p w14:paraId="2506FAB3" w14:textId="17CC7D12" w:rsidR="00DC1BC8" w:rsidRPr="00B410C8" w:rsidRDefault="00DC1BC8" w:rsidP="008E34D4">
      <w:pPr>
        <w:spacing w:after="0" w:line="240" w:lineRule="auto"/>
        <w:rPr>
          <w:rFonts w:ascii="Times New Roman" w:hAnsi="Times New Roman" w:cs="Times New Roman"/>
          <w:sz w:val="24"/>
          <w:szCs w:val="24"/>
          <w:shd w:val="clear" w:color="auto" w:fill="FFFFFF"/>
        </w:rPr>
      </w:pPr>
    </w:p>
    <w:p w14:paraId="1AE6DF6D" w14:textId="261621CE" w:rsidR="00DC1BC8" w:rsidRPr="00B410C8" w:rsidRDefault="00DC1BC8" w:rsidP="000C34A4">
      <w:pPr>
        <w:spacing w:after="0" w:line="240" w:lineRule="auto"/>
        <w:jc w:val="right"/>
        <w:rPr>
          <w:rFonts w:ascii="Times New Roman" w:hAnsi="Times New Roman" w:cs="Times New Roman"/>
          <w:sz w:val="24"/>
          <w:szCs w:val="24"/>
          <w:shd w:val="clear" w:color="auto" w:fill="FFFFFF"/>
        </w:rPr>
      </w:pPr>
    </w:p>
    <w:p w14:paraId="12B87627" w14:textId="77777777" w:rsidR="003948E0" w:rsidRDefault="003948E0" w:rsidP="000C34A4">
      <w:pPr>
        <w:spacing w:after="0" w:line="240" w:lineRule="auto"/>
        <w:jc w:val="right"/>
        <w:rPr>
          <w:rFonts w:ascii="Times New Roman" w:hAnsi="Times New Roman" w:cs="Times New Roman"/>
          <w:sz w:val="24"/>
          <w:szCs w:val="24"/>
          <w:shd w:val="clear" w:color="auto" w:fill="FFFFFF"/>
        </w:rPr>
      </w:pPr>
    </w:p>
    <w:p w14:paraId="1E5CA645" w14:textId="77777777" w:rsidR="003948E0" w:rsidRDefault="003948E0" w:rsidP="000C34A4">
      <w:pPr>
        <w:spacing w:after="0" w:line="240" w:lineRule="auto"/>
        <w:jc w:val="right"/>
        <w:rPr>
          <w:rFonts w:ascii="Times New Roman" w:hAnsi="Times New Roman" w:cs="Times New Roman"/>
          <w:sz w:val="24"/>
          <w:szCs w:val="24"/>
          <w:shd w:val="clear" w:color="auto" w:fill="FFFFFF"/>
        </w:rPr>
      </w:pPr>
    </w:p>
    <w:p w14:paraId="778D440B" w14:textId="77777777" w:rsidR="003948E0" w:rsidRDefault="003948E0" w:rsidP="000C34A4">
      <w:pPr>
        <w:spacing w:after="0" w:line="240" w:lineRule="auto"/>
        <w:jc w:val="right"/>
        <w:rPr>
          <w:rFonts w:ascii="Times New Roman" w:hAnsi="Times New Roman" w:cs="Times New Roman"/>
          <w:sz w:val="24"/>
          <w:szCs w:val="24"/>
          <w:shd w:val="clear" w:color="auto" w:fill="FFFFFF"/>
        </w:rPr>
      </w:pPr>
    </w:p>
    <w:p w14:paraId="7D12D758" w14:textId="77777777" w:rsidR="003948E0" w:rsidRDefault="003948E0" w:rsidP="000C34A4">
      <w:pPr>
        <w:spacing w:after="0" w:line="240" w:lineRule="auto"/>
        <w:jc w:val="right"/>
        <w:rPr>
          <w:rFonts w:ascii="Times New Roman" w:hAnsi="Times New Roman" w:cs="Times New Roman"/>
          <w:sz w:val="24"/>
          <w:szCs w:val="24"/>
          <w:shd w:val="clear" w:color="auto" w:fill="FFFFFF"/>
        </w:rPr>
      </w:pPr>
    </w:p>
    <w:p w14:paraId="5DCC4238" w14:textId="77777777" w:rsidR="003948E0" w:rsidRDefault="003948E0" w:rsidP="000C34A4">
      <w:pPr>
        <w:spacing w:after="0" w:line="240" w:lineRule="auto"/>
        <w:jc w:val="right"/>
        <w:rPr>
          <w:rFonts w:ascii="Times New Roman" w:hAnsi="Times New Roman" w:cs="Times New Roman"/>
          <w:sz w:val="24"/>
          <w:szCs w:val="24"/>
          <w:shd w:val="clear" w:color="auto" w:fill="FFFFFF"/>
        </w:rPr>
      </w:pPr>
    </w:p>
    <w:p w14:paraId="494452CE" w14:textId="77777777" w:rsidR="003948E0" w:rsidRDefault="003948E0" w:rsidP="000C34A4">
      <w:pPr>
        <w:spacing w:after="0" w:line="240" w:lineRule="auto"/>
        <w:jc w:val="right"/>
        <w:rPr>
          <w:rFonts w:ascii="Times New Roman" w:hAnsi="Times New Roman" w:cs="Times New Roman"/>
          <w:sz w:val="24"/>
          <w:szCs w:val="24"/>
          <w:shd w:val="clear" w:color="auto" w:fill="FFFFFF"/>
        </w:rPr>
      </w:pPr>
    </w:p>
    <w:p w14:paraId="1EB1CD33" w14:textId="77777777" w:rsidR="003948E0" w:rsidRDefault="003948E0" w:rsidP="000C34A4">
      <w:pPr>
        <w:spacing w:after="0" w:line="240" w:lineRule="auto"/>
        <w:jc w:val="right"/>
        <w:rPr>
          <w:rFonts w:ascii="Times New Roman" w:hAnsi="Times New Roman" w:cs="Times New Roman"/>
          <w:sz w:val="24"/>
          <w:szCs w:val="24"/>
          <w:shd w:val="clear" w:color="auto" w:fill="FFFFFF"/>
        </w:rPr>
      </w:pPr>
    </w:p>
    <w:p w14:paraId="4942B037" w14:textId="77777777" w:rsidR="003948E0" w:rsidRDefault="003948E0" w:rsidP="000C34A4">
      <w:pPr>
        <w:spacing w:after="0" w:line="240" w:lineRule="auto"/>
        <w:jc w:val="right"/>
        <w:rPr>
          <w:rFonts w:ascii="Times New Roman" w:hAnsi="Times New Roman" w:cs="Times New Roman"/>
          <w:sz w:val="24"/>
          <w:szCs w:val="24"/>
          <w:shd w:val="clear" w:color="auto" w:fill="FFFFFF"/>
        </w:rPr>
      </w:pPr>
    </w:p>
    <w:p w14:paraId="70BD42DD" w14:textId="77777777" w:rsidR="003948E0" w:rsidRDefault="003948E0" w:rsidP="000C34A4">
      <w:pPr>
        <w:spacing w:after="0" w:line="240" w:lineRule="auto"/>
        <w:jc w:val="right"/>
        <w:rPr>
          <w:rFonts w:ascii="Times New Roman" w:hAnsi="Times New Roman" w:cs="Times New Roman"/>
          <w:sz w:val="24"/>
          <w:szCs w:val="24"/>
          <w:shd w:val="clear" w:color="auto" w:fill="FFFFFF"/>
        </w:rPr>
      </w:pPr>
    </w:p>
    <w:p w14:paraId="3A1BA112" w14:textId="0246C9ED" w:rsidR="00DC1BC8" w:rsidRPr="00B410C8" w:rsidRDefault="009734EA" w:rsidP="000C34A4">
      <w:pPr>
        <w:spacing w:after="0" w:line="240" w:lineRule="auto"/>
        <w:jc w:val="right"/>
        <w:rPr>
          <w:rFonts w:ascii="Times New Roman" w:hAnsi="Times New Roman" w:cs="Times New Roman"/>
          <w:sz w:val="24"/>
          <w:szCs w:val="24"/>
          <w:shd w:val="clear" w:color="auto" w:fill="FFFFFF"/>
        </w:rPr>
      </w:pPr>
      <w:r w:rsidRPr="00B410C8">
        <w:rPr>
          <w:rFonts w:ascii="Times New Roman" w:hAnsi="Times New Roman" w:cs="Times New Roman"/>
          <w:sz w:val="24"/>
          <w:szCs w:val="24"/>
          <w:shd w:val="clear" w:color="auto" w:fill="FFFFFF"/>
        </w:rPr>
        <w:t>Pielikums Nr.</w:t>
      </w:r>
      <w:r w:rsidR="000C34A4">
        <w:rPr>
          <w:rFonts w:ascii="Times New Roman" w:hAnsi="Times New Roman" w:cs="Times New Roman"/>
          <w:sz w:val="24"/>
          <w:szCs w:val="24"/>
          <w:shd w:val="clear" w:color="auto" w:fill="FFFFFF"/>
        </w:rPr>
        <w:t xml:space="preserve"> </w:t>
      </w:r>
      <w:r w:rsidRPr="00B410C8">
        <w:rPr>
          <w:rFonts w:ascii="Times New Roman" w:hAnsi="Times New Roman" w:cs="Times New Roman"/>
          <w:sz w:val="24"/>
          <w:szCs w:val="24"/>
          <w:shd w:val="clear" w:color="auto" w:fill="FFFFFF"/>
        </w:rPr>
        <w:t>4</w:t>
      </w:r>
      <w:r w:rsidR="000C34A4">
        <w:rPr>
          <w:rFonts w:ascii="Times New Roman" w:hAnsi="Times New Roman" w:cs="Times New Roman"/>
          <w:sz w:val="24"/>
          <w:szCs w:val="24"/>
          <w:shd w:val="clear" w:color="auto" w:fill="FFFFFF"/>
        </w:rPr>
        <w:t>.</w:t>
      </w:r>
    </w:p>
    <w:p w14:paraId="6D43C837" w14:textId="08FD2D4C" w:rsidR="00DC1BC8" w:rsidRPr="006B0063" w:rsidRDefault="00DC1BC8" w:rsidP="00DC1BC8">
      <w:pPr>
        <w:pStyle w:val="NoSpacing"/>
        <w:ind w:left="720"/>
        <w:jc w:val="center"/>
        <w:rPr>
          <w:rStyle w:val="Strong"/>
          <w:rFonts w:ascii="Times New Roman" w:hAnsi="Times New Roman" w:cs="Times New Roman"/>
          <w:color w:val="212529"/>
          <w:sz w:val="24"/>
          <w:szCs w:val="24"/>
          <w:u w:val="single"/>
          <w:shd w:val="clear" w:color="auto" w:fill="FFFFFF"/>
        </w:rPr>
      </w:pPr>
      <w:r w:rsidRPr="006B0063">
        <w:rPr>
          <w:rFonts w:ascii="Times New Roman" w:hAnsi="Times New Roman" w:cs="Times New Roman"/>
          <w:b/>
          <w:bCs/>
          <w:sz w:val="24"/>
          <w:szCs w:val="24"/>
          <w:u w:val="single"/>
          <w:lang w:eastAsia="lv-LV"/>
        </w:rPr>
        <w:t>SARS-CoV-2 </w:t>
      </w:r>
      <w:r w:rsidRPr="006B0063">
        <w:rPr>
          <w:rStyle w:val="Strong"/>
          <w:rFonts w:ascii="Times New Roman" w:hAnsi="Times New Roman" w:cs="Times New Roman"/>
          <w:color w:val="212529"/>
          <w:sz w:val="24"/>
          <w:szCs w:val="24"/>
          <w:u w:val="single"/>
          <w:shd w:val="clear" w:color="auto" w:fill="FFFFFF"/>
        </w:rPr>
        <w:t xml:space="preserve"> vīrusa klātbūtnes noteikšanai izmantojamie testi</w:t>
      </w:r>
    </w:p>
    <w:p w14:paraId="73BF69F0" w14:textId="11501846" w:rsidR="0057596A" w:rsidRPr="006B0063" w:rsidRDefault="0057596A" w:rsidP="00DC1BC8">
      <w:pPr>
        <w:pStyle w:val="NoSpacing"/>
        <w:ind w:left="720"/>
        <w:jc w:val="center"/>
        <w:rPr>
          <w:rStyle w:val="Strong"/>
          <w:rFonts w:ascii="Times New Roman" w:hAnsi="Times New Roman" w:cs="Times New Roman"/>
          <w:sz w:val="24"/>
          <w:szCs w:val="24"/>
        </w:rPr>
      </w:pPr>
    </w:p>
    <w:tbl>
      <w:tblPr>
        <w:tblStyle w:val="TableGrid"/>
        <w:tblW w:w="10691" w:type="dxa"/>
        <w:jc w:val="center"/>
        <w:tblLayout w:type="fixed"/>
        <w:tblLook w:val="04A0" w:firstRow="1" w:lastRow="0" w:firstColumn="1" w:lastColumn="0" w:noHBand="0" w:noVBand="1"/>
      </w:tblPr>
      <w:tblGrid>
        <w:gridCol w:w="1260"/>
        <w:gridCol w:w="1710"/>
        <w:gridCol w:w="1350"/>
        <w:gridCol w:w="1980"/>
        <w:gridCol w:w="1980"/>
        <w:gridCol w:w="1170"/>
        <w:gridCol w:w="1241"/>
      </w:tblGrid>
      <w:tr w:rsidR="009734EA" w:rsidRPr="00B410C8" w14:paraId="45483440" w14:textId="77777777" w:rsidTr="000C34A4">
        <w:trPr>
          <w:trHeight w:val="260"/>
          <w:jc w:val="center"/>
        </w:trPr>
        <w:tc>
          <w:tcPr>
            <w:tcW w:w="1260" w:type="dxa"/>
            <w:vMerge w:val="restart"/>
          </w:tcPr>
          <w:p w14:paraId="4785B5BF" w14:textId="77777777" w:rsidR="000C34A4" w:rsidRDefault="000C34A4" w:rsidP="00DC1BC8">
            <w:pPr>
              <w:pStyle w:val="NoSpacing"/>
              <w:jc w:val="center"/>
              <w:rPr>
                <w:rStyle w:val="Strong"/>
                <w:rFonts w:ascii="Times New Roman" w:hAnsi="Times New Roman" w:cs="Times New Roman"/>
                <w:sz w:val="24"/>
                <w:szCs w:val="24"/>
              </w:rPr>
            </w:pPr>
          </w:p>
          <w:p w14:paraId="4EDDB144" w14:textId="645261FB" w:rsidR="009734EA" w:rsidRPr="006B0063" w:rsidRDefault="009734EA" w:rsidP="00DC1BC8">
            <w:pPr>
              <w:pStyle w:val="NoSpacing"/>
              <w:jc w:val="center"/>
              <w:rPr>
                <w:rStyle w:val="Strong"/>
                <w:rFonts w:ascii="Times New Roman" w:hAnsi="Times New Roman" w:cs="Times New Roman"/>
                <w:sz w:val="24"/>
                <w:szCs w:val="24"/>
              </w:rPr>
            </w:pPr>
            <w:r w:rsidRPr="006B0063">
              <w:rPr>
                <w:rStyle w:val="Strong"/>
                <w:rFonts w:ascii="Times New Roman" w:hAnsi="Times New Roman" w:cs="Times New Roman"/>
                <w:sz w:val="24"/>
                <w:szCs w:val="24"/>
              </w:rPr>
              <w:t>Testa veids</w:t>
            </w:r>
          </w:p>
        </w:tc>
        <w:tc>
          <w:tcPr>
            <w:tcW w:w="1710" w:type="dxa"/>
            <w:vMerge w:val="restart"/>
            <w:tcBorders>
              <w:right w:val="single" w:sz="4" w:space="0" w:color="auto"/>
            </w:tcBorders>
          </w:tcPr>
          <w:p w14:paraId="1B5699AE" w14:textId="77777777" w:rsidR="000C34A4" w:rsidRDefault="000C34A4" w:rsidP="00DC1BC8">
            <w:pPr>
              <w:pStyle w:val="NoSpacing"/>
              <w:jc w:val="center"/>
              <w:rPr>
                <w:rStyle w:val="Strong"/>
                <w:rFonts w:ascii="Times New Roman" w:hAnsi="Times New Roman" w:cs="Times New Roman"/>
                <w:sz w:val="24"/>
                <w:szCs w:val="24"/>
              </w:rPr>
            </w:pPr>
          </w:p>
          <w:p w14:paraId="29E663E8" w14:textId="70E4F9F8" w:rsidR="009734EA" w:rsidRPr="006B0063" w:rsidRDefault="009734EA" w:rsidP="00DC1BC8">
            <w:pPr>
              <w:pStyle w:val="NoSpacing"/>
              <w:jc w:val="center"/>
              <w:rPr>
                <w:rStyle w:val="Strong"/>
                <w:rFonts w:ascii="Times New Roman" w:hAnsi="Times New Roman" w:cs="Times New Roman"/>
                <w:sz w:val="24"/>
                <w:szCs w:val="24"/>
              </w:rPr>
            </w:pPr>
            <w:r w:rsidRPr="006B0063">
              <w:rPr>
                <w:rStyle w:val="Strong"/>
                <w:rFonts w:ascii="Times New Roman" w:hAnsi="Times New Roman" w:cs="Times New Roman"/>
                <w:sz w:val="24"/>
                <w:szCs w:val="24"/>
              </w:rPr>
              <w:t>Izmeklējamais materiāls</w:t>
            </w:r>
          </w:p>
        </w:tc>
        <w:tc>
          <w:tcPr>
            <w:tcW w:w="7721" w:type="dxa"/>
            <w:gridSpan w:val="5"/>
            <w:tcBorders>
              <w:left w:val="single" w:sz="4" w:space="0" w:color="auto"/>
            </w:tcBorders>
          </w:tcPr>
          <w:p w14:paraId="07258411" w14:textId="344FD596" w:rsidR="009734EA" w:rsidRPr="006B0063" w:rsidRDefault="009734EA" w:rsidP="000C34A4">
            <w:pPr>
              <w:pStyle w:val="NoSpacing"/>
              <w:jc w:val="center"/>
              <w:rPr>
                <w:rStyle w:val="Strong"/>
                <w:rFonts w:ascii="Times New Roman" w:hAnsi="Times New Roman" w:cs="Times New Roman"/>
                <w:sz w:val="24"/>
                <w:szCs w:val="24"/>
              </w:rPr>
            </w:pPr>
            <w:r w:rsidRPr="006B0063">
              <w:rPr>
                <w:rStyle w:val="Strong"/>
                <w:rFonts w:ascii="Times New Roman" w:hAnsi="Times New Roman" w:cs="Times New Roman"/>
                <w:sz w:val="24"/>
                <w:szCs w:val="24"/>
              </w:rPr>
              <w:t xml:space="preserve">Testa veida pielietojums </w:t>
            </w:r>
          </w:p>
        </w:tc>
      </w:tr>
      <w:tr w:rsidR="0075296B" w:rsidRPr="00B410C8" w14:paraId="23EBBAF9" w14:textId="77777777" w:rsidTr="00C6377B">
        <w:trPr>
          <w:trHeight w:val="555"/>
          <w:jc w:val="center"/>
        </w:trPr>
        <w:tc>
          <w:tcPr>
            <w:tcW w:w="1260" w:type="dxa"/>
            <w:vMerge/>
          </w:tcPr>
          <w:p w14:paraId="39DB0ABC" w14:textId="77777777" w:rsidR="0075296B" w:rsidRPr="006B0063" w:rsidRDefault="0075296B" w:rsidP="00DC1BC8">
            <w:pPr>
              <w:pStyle w:val="NoSpacing"/>
              <w:jc w:val="center"/>
              <w:rPr>
                <w:rStyle w:val="Strong"/>
                <w:rFonts w:ascii="Times New Roman" w:hAnsi="Times New Roman" w:cs="Times New Roman"/>
                <w:sz w:val="24"/>
                <w:szCs w:val="24"/>
              </w:rPr>
            </w:pPr>
          </w:p>
        </w:tc>
        <w:tc>
          <w:tcPr>
            <w:tcW w:w="1710" w:type="dxa"/>
            <w:vMerge/>
            <w:tcBorders>
              <w:right w:val="single" w:sz="4" w:space="0" w:color="auto"/>
            </w:tcBorders>
          </w:tcPr>
          <w:p w14:paraId="23379076" w14:textId="77777777" w:rsidR="0075296B" w:rsidRPr="006B0063" w:rsidRDefault="0075296B" w:rsidP="00DC1BC8">
            <w:pPr>
              <w:pStyle w:val="NoSpacing"/>
              <w:jc w:val="center"/>
              <w:rPr>
                <w:rStyle w:val="Strong"/>
                <w:rFonts w:ascii="Times New Roman" w:hAnsi="Times New Roman" w:cs="Times New Roman"/>
                <w:sz w:val="24"/>
                <w:szCs w:val="24"/>
              </w:rPr>
            </w:pPr>
          </w:p>
        </w:tc>
        <w:tc>
          <w:tcPr>
            <w:tcW w:w="1350" w:type="dxa"/>
            <w:tcBorders>
              <w:top w:val="nil"/>
              <w:left w:val="single" w:sz="4" w:space="0" w:color="auto"/>
            </w:tcBorders>
          </w:tcPr>
          <w:p w14:paraId="25ADC141" w14:textId="77777777" w:rsidR="0075296B" w:rsidRPr="006B0063" w:rsidRDefault="0075296B" w:rsidP="009734EA">
            <w:pPr>
              <w:pStyle w:val="NoSpacing"/>
              <w:jc w:val="center"/>
              <w:rPr>
                <w:rStyle w:val="Strong"/>
                <w:rFonts w:ascii="Times New Roman" w:hAnsi="Times New Roman" w:cs="Times New Roman"/>
                <w:sz w:val="24"/>
                <w:szCs w:val="24"/>
              </w:rPr>
            </w:pPr>
            <w:r w:rsidRPr="006B0063">
              <w:rPr>
                <w:rStyle w:val="Strong"/>
                <w:rFonts w:ascii="Times New Roman" w:hAnsi="Times New Roman" w:cs="Times New Roman"/>
                <w:sz w:val="24"/>
                <w:szCs w:val="24"/>
              </w:rPr>
              <w:t>Klīniskās indikācijas</w:t>
            </w:r>
          </w:p>
        </w:tc>
        <w:tc>
          <w:tcPr>
            <w:tcW w:w="1980" w:type="dxa"/>
          </w:tcPr>
          <w:p w14:paraId="15DBB1E8" w14:textId="2546417B" w:rsidR="0075296B" w:rsidRPr="006B0063" w:rsidRDefault="0075296B" w:rsidP="009734EA">
            <w:pPr>
              <w:pStyle w:val="NoSpacing"/>
              <w:jc w:val="center"/>
              <w:rPr>
                <w:rStyle w:val="Strong"/>
                <w:rFonts w:ascii="Times New Roman" w:hAnsi="Times New Roman" w:cs="Times New Roman"/>
                <w:sz w:val="24"/>
                <w:szCs w:val="24"/>
              </w:rPr>
            </w:pPr>
            <w:r>
              <w:rPr>
                <w:rStyle w:val="Strong"/>
                <w:rFonts w:ascii="Times New Roman" w:hAnsi="Times New Roman" w:cs="Times New Roman"/>
                <w:sz w:val="24"/>
                <w:szCs w:val="24"/>
              </w:rPr>
              <w:t>Kontaktpersonu izmeklēšana</w:t>
            </w:r>
          </w:p>
        </w:tc>
        <w:tc>
          <w:tcPr>
            <w:tcW w:w="1980" w:type="dxa"/>
          </w:tcPr>
          <w:p w14:paraId="6A74460A" w14:textId="081D6FED" w:rsidR="0075296B" w:rsidRPr="0075296B" w:rsidRDefault="0075296B" w:rsidP="0075296B">
            <w:pPr>
              <w:pStyle w:val="NoSpacing"/>
              <w:jc w:val="center"/>
              <w:rPr>
                <w:rStyle w:val="Strong"/>
                <w:rFonts w:ascii="Times New Roman" w:hAnsi="Times New Roman" w:cs="Times New Roman"/>
                <w:sz w:val="24"/>
                <w:szCs w:val="24"/>
              </w:rPr>
            </w:pPr>
            <w:r>
              <w:rPr>
                <w:rStyle w:val="Strong"/>
                <w:rFonts w:ascii="Times New Roman" w:hAnsi="Times New Roman" w:cs="Times New Roman"/>
                <w:sz w:val="24"/>
                <w:szCs w:val="24"/>
              </w:rPr>
              <w:t>Citas e</w:t>
            </w:r>
            <w:r w:rsidRPr="00D1345D">
              <w:rPr>
                <w:rStyle w:val="Strong"/>
                <w:rFonts w:ascii="Times New Roman" w:hAnsi="Times New Roman" w:cs="Times New Roman"/>
                <w:sz w:val="24"/>
                <w:szCs w:val="24"/>
              </w:rPr>
              <w:t>pidemioloģiskās indikācijas</w:t>
            </w:r>
          </w:p>
        </w:tc>
        <w:tc>
          <w:tcPr>
            <w:tcW w:w="1170" w:type="dxa"/>
          </w:tcPr>
          <w:p w14:paraId="2844DC36" w14:textId="626C292B" w:rsidR="0075296B" w:rsidRPr="006B0063" w:rsidRDefault="0075296B" w:rsidP="009734EA">
            <w:pPr>
              <w:pStyle w:val="NoSpacing"/>
              <w:jc w:val="center"/>
              <w:rPr>
                <w:rStyle w:val="Strong"/>
                <w:rFonts w:ascii="Times New Roman" w:hAnsi="Times New Roman" w:cs="Times New Roman"/>
                <w:sz w:val="24"/>
                <w:szCs w:val="24"/>
              </w:rPr>
            </w:pPr>
            <w:r w:rsidRPr="006B0063">
              <w:rPr>
                <w:rStyle w:val="Strong"/>
                <w:rFonts w:ascii="Times New Roman" w:hAnsi="Times New Roman" w:cs="Times New Roman"/>
                <w:sz w:val="24"/>
                <w:szCs w:val="24"/>
              </w:rPr>
              <w:t xml:space="preserve">Rutīnas </w:t>
            </w:r>
            <w:proofErr w:type="spellStart"/>
            <w:r w:rsidRPr="006B0063">
              <w:rPr>
                <w:rStyle w:val="Strong"/>
                <w:rFonts w:ascii="Times New Roman" w:hAnsi="Times New Roman" w:cs="Times New Roman"/>
                <w:sz w:val="24"/>
                <w:szCs w:val="24"/>
              </w:rPr>
              <w:t>skrīnings</w:t>
            </w:r>
            <w:proofErr w:type="spellEnd"/>
          </w:p>
        </w:tc>
        <w:tc>
          <w:tcPr>
            <w:tcW w:w="1241" w:type="dxa"/>
          </w:tcPr>
          <w:p w14:paraId="74C0CFAB" w14:textId="1B6CCADE" w:rsidR="0075296B" w:rsidRPr="006B0063" w:rsidRDefault="0075296B" w:rsidP="009734EA">
            <w:pPr>
              <w:pStyle w:val="NoSpacing"/>
              <w:jc w:val="center"/>
              <w:rPr>
                <w:rStyle w:val="Strong"/>
                <w:rFonts w:ascii="Times New Roman" w:hAnsi="Times New Roman" w:cs="Times New Roman"/>
                <w:sz w:val="24"/>
                <w:szCs w:val="24"/>
              </w:rPr>
            </w:pPr>
            <w:r w:rsidRPr="006B0063">
              <w:rPr>
                <w:rStyle w:val="Strong"/>
                <w:rFonts w:ascii="Times New Roman" w:hAnsi="Times New Roman" w:cs="Times New Roman"/>
                <w:sz w:val="24"/>
                <w:szCs w:val="24"/>
              </w:rPr>
              <w:t>Citi gadījumi⃰</w:t>
            </w:r>
          </w:p>
        </w:tc>
      </w:tr>
      <w:tr w:rsidR="0075296B" w:rsidRPr="00B410C8" w14:paraId="426B31DC" w14:textId="77777777" w:rsidTr="00C6377B">
        <w:trPr>
          <w:jc w:val="center"/>
        </w:trPr>
        <w:tc>
          <w:tcPr>
            <w:tcW w:w="1260" w:type="dxa"/>
            <w:vMerge w:val="restart"/>
          </w:tcPr>
          <w:p w14:paraId="7E095E4D" w14:textId="2B51CE1E" w:rsidR="0075296B" w:rsidRPr="006B0063" w:rsidRDefault="0075296B" w:rsidP="00340000">
            <w:pPr>
              <w:pStyle w:val="NoSpacing"/>
              <w:jc w:val="center"/>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SARS-CoV-2 RNS noteikšana</w:t>
            </w:r>
          </w:p>
        </w:tc>
        <w:tc>
          <w:tcPr>
            <w:tcW w:w="1710" w:type="dxa"/>
          </w:tcPr>
          <w:p w14:paraId="4873B51F" w14:textId="64D4EECC" w:rsidR="0075296B" w:rsidRPr="006B0063" w:rsidRDefault="0075296B" w:rsidP="00DC1BC8">
            <w:pPr>
              <w:pStyle w:val="NoSpacing"/>
              <w:jc w:val="center"/>
              <w:rPr>
                <w:rStyle w:val="Strong"/>
                <w:rFonts w:ascii="Times New Roman" w:hAnsi="Times New Roman" w:cs="Times New Roman"/>
                <w:b w:val="0"/>
                <w:bCs w:val="0"/>
                <w:sz w:val="24"/>
                <w:szCs w:val="24"/>
              </w:rPr>
            </w:pPr>
            <w:r w:rsidRPr="006B0063">
              <w:rPr>
                <w:rFonts w:ascii="Times New Roman" w:eastAsia="Times New Roman" w:hAnsi="Times New Roman" w:cs="Times New Roman"/>
                <w:color w:val="000000"/>
                <w:sz w:val="24"/>
                <w:szCs w:val="24"/>
                <w:bdr w:val="none" w:sz="0" w:space="0" w:color="auto" w:frame="1"/>
                <w:lang w:eastAsia="lv-LV"/>
              </w:rPr>
              <w:t xml:space="preserve">deguna un rīkles </w:t>
            </w:r>
            <w:proofErr w:type="spellStart"/>
            <w:r w:rsidRPr="006B0063">
              <w:rPr>
                <w:rFonts w:ascii="Times New Roman" w:eastAsia="Times New Roman" w:hAnsi="Times New Roman" w:cs="Times New Roman"/>
                <w:color w:val="000000"/>
                <w:sz w:val="24"/>
                <w:szCs w:val="24"/>
                <w:bdr w:val="none" w:sz="0" w:space="0" w:color="auto" w:frame="1"/>
                <w:lang w:eastAsia="lv-LV"/>
              </w:rPr>
              <w:t>iztriepe</w:t>
            </w:r>
            <w:proofErr w:type="spellEnd"/>
          </w:p>
        </w:tc>
        <w:tc>
          <w:tcPr>
            <w:tcW w:w="1350" w:type="dxa"/>
          </w:tcPr>
          <w:p w14:paraId="19F83790" w14:textId="77C7F493" w:rsidR="0075296B" w:rsidRPr="006B0063" w:rsidRDefault="0075296B" w:rsidP="00DC1BC8">
            <w:pPr>
              <w:pStyle w:val="NoSpacing"/>
              <w:jc w:val="center"/>
              <w:rPr>
                <w:rStyle w:val="Strong"/>
                <w:rFonts w:ascii="Times New Roman" w:hAnsi="Times New Roman" w:cs="Times New Roman"/>
                <w:b w:val="0"/>
                <w:bCs w:val="0"/>
                <w:sz w:val="24"/>
                <w:szCs w:val="24"/>
              </w:rPr>
            </w:pPr>
            <w:r w:rsidRPr="006B0063">
              <w:rPr>
                <w:rStyle w:val="Strong"/>
                <w:rFonts w:ascii="Times New Roman" w:hAnsi="Times New Roman" w:cs="Times New Roman"/>
                <w:b w:val="0"/>
                <w:bCs w:val="0"/>
                <w:sz w:val="24"/>
                <w:szCs w:val="24"/>
              </w:rPr>
              <w:t>+</w:t>
            </w:r>
          </w:p>
        </w:tc>
        <w:tc>
          <w:tcPr>
            <w:tcW w:w="1980" w:type="dxa"/>
          </w:tcPr>
          <w:p w14:paraId="627845DC" w14:textId="74FCFEAB" w:rsidR="0075296B" w:rsidRPr="006B0063" w:rsidRDefault="0075296B" w:rsidP="0075296B">
            <w:pPr>
              <w:pStyle w:val="NoSpacing"/>
              <w:jc w:val="center"/>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w:t>
            </w:r>
          </w:p>
        </w:tc>
        <w:tc>
          <w:tcPr>
            <w:tcW w:w="1980" w:type="dxa"/>
          </w:tcPr>
          <w:p w14:paraId="2531D041" w14:textId="75895468" w:rsidR="0075296B" w:rsidRPr="0075296B" w:rsidRDefault="0075296B" w:rsidP="00DC1BC8">
            <w:pPr>
              <w:pStyle w:val="NoSpacing"/>
              <w:jc w:val="center"/>
              <w:rPr>
                <w:rStyle w:val="Strong"/>
                <w:rFonts w:ascii="Times New Roman" w:hAnsi="Times New Roman" w:cs="Times New Roman"/>
                <w:b w:val="0"/>
                <w:bCs w:val="0"/>
                <w:sz w:val="24"/>
                <w:szCs w:val="24"/>
              </w:rPr>
            </w:pPr>
            <w:r w:rsidRPr="006B0063">
              <w:rPr>
                <w:rStyle w:val="Strong"/>
                <w:rFonts w:ascii="Times New Roman" w:hAnsi="Times New Roman" w:cs="Times New Roman"/>
                <w:b w:val="0"/>
                <w:bCs w:val="0"/>
                <w:sz w:val="24"/>
                <w:szCs w:val="24"/>
              </w:rPr>
              <w:t>+</w:t>
            </w:r>
          </w:p>
        </w:tc>
        <w:tc>
          <w:tcPr>
            <w:tcW w:w="1170" w:type="dxa"/>
          </w:tcPr>
          <w:p w14:paraId="3B1CEBC1" w14:textId="17C2BF4E" w:rsidR="0075296B" w:rsidRPr="006B0063" w:rsidRDefault="0075296B" w:rsidP="00DC1BC8">
            <w:pPr>
              <w:pStyle w:val="NoSpacing"/>
              <w:jc w:val="center"/>
              <w:rPr>
                <w:rStyle w:val="Strong"/>
                <w:rFonts w:ascii="Times New Roman" w:hAnsi="Times New Roman" w:cs="Times New Roman"/>
                <w:b w:val="0"/>
                <w:bCs w:val="0"/>
                <w:sz w:val="24"/>
                <w:szCs w:val="24"/>
              </w:rPr>
            </w:pPr>
            <w:r w:rsidRPr="006B0063">
              <w:rPr>
                <w:rStyle w:val="Strong"/>
                <w:rFonts w:ascii="Times New Roman" w:hAnsi="Times New Roman" w:cs="Times New Roman"/>
                <w:b w:val="0"/>
                <w:bCs w:val="0"/>
                <w:sz w:val="24"/>
                <w:szCs w:val="24"/>
              </w:rPr>
              <w:t>+</w:t>
            </w:r>
          </w:p>
        </w:tc>
        <w:tc>
          <w:tcPr>
            <w:tcW w:w="1241" w:type="dxa"/>
          </w:tcPr>
          <w:p w14:paraId="5F8D14FE" w14:textId="21B79D2F" w:rsidR="0075296B" w:rsidRPr="006B0063" w:rsidRDefault="0075296B" w:rsidP="00DC1BC8">
            <w:pPr>
              <w:pStyle w:val="NoSpacing"/>
              <w:jc w:val="center"/>
              <w:rPr>
                <w:rStyle w:val="Strong"/>
                <w:rFonts w:ascii="Times New Roman" w:hAnsi="Times New Roman" w:cs="Times New Roman"/>
                <w:b w:val="0"/>
                <w:bCs w:val="0"/>
                <w:sz w:val="24"/>
                <w:szCs w:val="24"/>
              </w:rPr>
            </w:pPr>
            <w:r w:rsidRPr="006B0063">
              <w:rPr>
                <w:rStyle w:val="Strong"/>
                <w:rFonts w:ascii="Times New Roman" w:hAnsi="Times New Roman" w:cs="Times New Roman"/>
                <w:b w:val="0"/>
                <w:bCs w:val="0"/>
                <w:sz w:val="24"/>
                <w:szCs w:val="24"/>
              </w:rPr>
              <w:t>+</w:t>
            </w:r>
          </w:p>
        </w:tc>
      </w:tr>
      <w:tr w:rsidR="0075296B" w:rsidRPr="00B410C8" w14:paraId="3C85AEF1" w14:textId="77777777" w:rsidTr="00C6377B">
        <w:trPr>
          <w:jc w:val="center"/>
        </w:trPr>
        <w:tc>
          <w:tcPr>
            <w:tcW w:w="1260" w:type="dxa"/>
            <w:vMerge/>
          </w:tcPr>
          <w:p w14:paraId="256499BE" w14:textId="30BB3D38" w:rsidR="0075296B" w:rsidRPr="006B0063" w:rsidRDefault="0075296B" w:rsidP="00B45266">
            <w:pPr>
              <w:pStyle w:val="NoSpacing"/>
              <w:jc w:val="center"/>
              <w:rPr>
                <w:rStyle w:val="Strong"/>
                <w:rFonts w:ascii="Times New Roman" w:hAnsi="Times New Roman" w:cs="Times New Roman"/>
                <w:b w:val="0"/>
                <w:bCs w:val="0"/>
                <w:sz w:val="24"/>
                <w:szCs w:val="24"/>
              </w:rPr>
            </w:pPr>
          </w:p>
        </w:tc>
        <w:tc>
          <w:tcPr>
            <w:tcW w:w="1710" w:type="dxa"/>
          </w:tcPr>
          <w:p w14:paraId="1F6AD92E" w14:textId="0017C79F" w:rsidR="0075296B" w:rsidRPr="006B0063" w:rsidRDefault="00340000" w:rsidP="00B45266">
            <w:pPr>
              <w:pStyle w:val="NoSpacing"/>
              <w:jc w:val="center"/>
              <w:rPr>
                <w:rStyle w:val="Strong"/>
                <w:rFonts w:ascii="Times New Roman" w:hAnsi="Times New Roman" w:cs="Times New Roman"/>
                <w:b w:val="0"/>
                <w:bCs w:val="0"/>
                <w:sz w:val="24"/>
                <w:szCs w:val="24"/>
              </w:rPr>
            </w:pPr>
            <w:r w:rsidRPr="006B0063">
              <w:rPr>
                <w:rStyle w:val="Strong"/>
                <w:rFonts w:ascii="Times New Roman" w:hAnsi="Times New Roman" w:cs="Times New Roman"/>
                <w:b w:val="0"/>
                <w:bCs w:val="0"/>
                <w:sz w:val="24"/>
                <w:szCs w:val="24"/>
              </w:rPr>
              <w:t>S</w:t>
            </w:r>
            <w:r w:rsidR="0075296B" w:rsidRPr="006B0063">
              <w:rPr>
                <w:rStyle w:val="Strong"/>
                <w:rFonts w:ascii="Times New Roman" w:hAnsi="Times New Roman" w:cs="Times New Roman"/>
                <w:b w:val="0"/>
                <w:bCs w:val="0"/>
                <w:sz w:val="24"/>
                <w:szCs w:val="24"/>
              </w:rPr>
              <w:t>iekalas</w:t>
            </w:r>
          </w:p>
        </w:tc>
        <w:tc>
          <w:tcPr>
            <w:tcW w:w="1350" w:type="dxa"/>
          </w:tcPr>
          <w:p w14:paraId="611A744E" w14:textId="44C9C0BD" w:rsidR="0075296B" w:rsidRPr="006B0063" w:rsidRDefault="00C6377B" w:rsidP="00B45266">
            <w:pPr>
              <w:pStyle w:val="NoSpacing"/>
              <w:jc w:val="center"/>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w:t>
            </w:r>
          </w:p>
        </w:tc>
        <w:tc>
          <w:tcPr>
            <w:tcW w:w="1980" w:type="dxa"/>
          </w:tcPr>
          <w:p w14:paraId="1F5ECC1D" w14:textId="177CD475" w:rsidR="0075296B" w:rsidRPr="006B0063" w:rsidRDefault="00B45266" w:rsidP="006B0063">
            <w:pPr>
              <w:tabs>
                <w:tab w:val="left" w:pos="516"/>
              </w:tabs>
              <w:jc w:val="center"/>
            </w:pPr>
            <w:r>
              <w:t>-</w:t>
            </w:r>
          </w:p>
        </w:tc>
        <w:tc>
          <w:tcPr>
            <w:tcW w:w="1980" w:type="dxa"/>
          </w:tcPr>
          <w:p w14:paraId="06A51465" w14:textId="17B1082D" w:rsidR="0075296B" w:rsidRPr="0075296B" w:rsidRDefault="0075296B" w:rsidP="00B45266">
            <w:pPr>
              <w:pStyle w:val="NoSpacing"/>
              <w:jc w:val="center"/>
              <w:rPr>
                <w:rStyle w:val="Strong"/>
                <w:rFonts w:ascii="Times New Roman" w:hAnsi="Times New Roman" w:cs="Times New Roman"/>
                <w:b w:val="0"/>
                <w:bCs w:val="0"/>
                <w:sz w:val="24"/>
                <w:szCs w:val="24"/>
              </w:rPr>
            </w:pPr>
            <w:r w:rsidRPr="006B0063">
              <w:rPr>
                <w:rStyle w:val="Strong"/>
                <w:rFonts w:ascii="Times New Roman" w:hAnsi="Times New Roman" w:cs="Times New Roman"/>
                <w:b w:val="0"/>
                <w:bCs w:val="0"/>
                <w:sz w:val="24"/>
                <w:szCs w:val="24"/>
              </w:rPr>
              <w:t>+</w:t>
            </w:r>
          </w:p>
        </w:tc>
        <w:tc>
          <w:tcPr>
            <w:tcW w:w="1170" w:type="dxa"/>
          </w:tcPr>
          <w:p w14:paraId="6922032C" w14:textId="7B18EF66" w:rsidR="0075296B" w:rsidRPr="006B0063" w:rsidRDefault="0075296B" w:rsidP="00B45266">
            <w:pPr>
              <w:pStyle w:val="NoSpacing"/>
              <w:jc w:val="center"/>
              <w:rPr>
                <w:rStyle w:val="Strong"/>
                <w:rFonts w:ascii="Times New Roman" w:hAnsi="Times New Roman" w:cs="Times New Roman"/>
                <w:b w:val="0"/>
                <w:bCs w:val="0"/>
                <w:sz w:val="24"/>
                <w:szCs w:val="24"/>
              </w:rPr>
            </w:pPr>
            <w:r w:rsidRPr="006B0063">
              <w:rPr>
                <w:rStyle w:val="Strong"/>
                <w:rFonts w:ascii="Times New Roman" w:hAnsi="Times New Roman" w:cs="Times New Roman"/>
                <w:b w:val="0"/>
                <w:bCs w:val="0"/>
                <w:sz w:val="24"/>
                <w:szCs w:val="24"/>
              </w:rPr>
              <w:t>+</w:t>
            </w:r>
          </w:p>
        </w:tc>
        <w:tc>
          <w:tcPr>
            <w:tcW w:w="1241" w:type="dxa"/>
          </w:tcPr>
          <w:p w14:paraId="58E0A0CD" w14:textId="58CAE01C" w:rsidR="0075296B" w:rsidRPr="006B0063" w:rsidRDefault="0075296B" w:rsidP="00B45266">
            <w:pPr>
              <w:pStyle w:val="NoSpacing"/>
              <w:jc w:val="center"/>
              <w:rPr>
                <w:rStyle w:val="Strong"/>
                <w:rFonts w:ascii="Times New Roman" w:hAnsi="Times New Roman" w:cs="Times New Roman"/>
                <w:b w:val="0"/>
                <w:bCs w:val="0"/>
                <w:sz w:val="24"/>
                <w:szCs w:val="24"/>
              </w:rPr>
            </w:pPr>
            <w:r w:rsidRPr="006B0063">
              <w:rPr>
                <w:rStyle w:val="Strong"/>
                <w:rFonts w:ascii="Times New Roman" w:hAnsi="Times New Roman" w:cs="Times New Roman"/>
                <w:b w:val="0"/>
                <w:bCs w:val="0"/>
                <w:sz w:val="24"/>
                <w:szCs w:val="24"/>
              </w:rPr>
              <w:t>-</w:t>
            </w:r>
          </w:p>
        </w:tc>
      </w:tr>
      <w:tr w:rsidR="0075296B" w:rsidRPr="00B410C8" w14:paraId="592D186D" w14:textId="77777777" w:rsidTr="00C6377B">
        <w:trPr>
          <w:jc w:val="center"/>
        </w:trPr>
        <w:tc>
          <w:tcPr>
            <w:tcW w:w="1260" w:type="dxa"/>
          </w:tcPr>
          <w:p w14:paraId="6F951E8D" w14:textId="54FC7AB9" w:rsidR="0075296B" w:rsidRPr="006B0063" w:rsidRDefault="0075296B" w:rsidP="00DC1BC8">
            <w:pPr>
              <w:pStyle w:val="NoSpacing"/>
              <w:jc w:val="center"/>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SARS-CoV-2 </w:t>
            </w:r>
            <w:proofErr w:type="spellStart"/>
            <w:r w:rsidRPr="006B0063">
              <w:rPr>
                <w:rStyle w:val="Strong"/>
                <w:rFonts w:ascii="Times New Roman" w:hAnsi="Times New Roman" w:cs="Times New Roman"/>
                <w:b w:val="0"/>
                <w:bCs w:val="0"/>
                <w:sz w:val="24"/>
                <w:szCs w:val="24"/>
              </w:rPr>
              <w:t>Ag</w:t>
            </w:r>
            <w:proofErr w:type="spellEnd"/>
            <w:r w:rsidRPr="006B0063">
              <w:rPr>
                <w:rStyle w:val="Strong"/>
                <w:rFonts w:ascii="Times New Roman" w:hAnsi="Times New Roman" w:cs="Times New Roman"/>
                <w:b w:val="0"/>
                <w:bCs w:val="0"/>
                <w:sz w:val="24"/>
                <w:szCs w:val="24"/>
              </w:rPr>
              <w:t xml:space="preserve"> noteikšana</w:t>
            </w:r>
          </w:p>
        </w:tc>
        <w:tc>
          <w:tcPr>
            <w:tcW w:w="1710" w:type="dxa"/>
          </w:tcPr>
          <w:p w14:paraId="46C2009B" w14:textId="5E121BF8" w:rsidR="0075296B" w:rsidRPr="006B0063" w:rsidRDefault="0075296B" w:rsidP="00DC1BC8">
            <w:pPr>
              <w:pStyle w:val="NoSpacing"/>
              <w:jc w:val="center"/>
              <w:rPr>
                <w:rStyle w:val="Strong"/>
                <w:rFonts w:ascii="Times New Roman" w:hAnsi="Times New Roman" w:cs="Times New Roman"/>
                <w:b w:val="0"/>
                <w:bCs w:val="0"/>
                <w:sz w:val="24"/>
                <w:szCs w:val="24"/>
              </w:rPr>
            </w:pPr>
            <w:r w:rsidRPr="006B0063">
              <w:rPr>
                <w:rFonts w:ascii="Times New Roman" w:eastAsia="Times New Roman" w:hAnsi="Times New Roman" w:cs="Times New Roman"/>
                <w:color w:val="000000"/>
                <w:sz w:val="24"/>
                <w:szCs w:val="24"/>
                <w:bdr w:val="none" w:sz="0" w:space="0" w:color="auto" w:frame="1"/>
                <w:lang w:eastAsia="lv-LV"/>
              </w:rPr>
              <w:t xml:space="preserve">deguna un rīkles </w:t>
            </w:r>
            <w:proofErr w:type="spellStart"/>
            <w:r w:rsidRPr="006B0063">
              <w:rPr>
                <w:rFonts w:ascii="Times New Roman" w:eastAsia="Times New Roman" w:hAnsi="Times New Roman" w:cs="Times New Roman"/>
                <w:color w:val="000000"/>
                <w:sz w:val="24"/>
                <w:szCs w:val="24"/>
                <w:bdr w:val="none" w:sz="0" w:space="0" w:color="auto" w:frame="1"/>
                <w:lang w:eastAsia="lv-LV"/>
              </w:rPr>
              <w:t>iztriepe</w:t>
            </w:r>
            <w:proofErr w:type="spellEnd"/>
          </w:p>
        </w:tc>
        <w:tc>
          <w:tcPr>
            <w:tcW w:w="1350" w:type="dxa"/>
          </w:tcPr>
          <w:p w14:paraId="1B9E1E0A" w14:textId="7A0489C1" w:rsidR="0075296B" w:rsidRPr="006B0063" w:rsidRDefault="0075296B" w:rsidP="00DC1BC8">
            <w:pPr>
              <w:pStyle w:val="NoSpacing"/>
              <w:jc w:val="center"/>
              <w:rPr>
                <w:rStyle w:val="Strong"/>
                <w:rFonts w:ascii="Times New Roman" w:hAnsi="Times New Roman" w:cs="Times New Roman"/>
                <w:b w:val="0"/>
                <w:bCs w:val="0"/>
                <w:sz w:val="24"/>
                <w:szCs w:val="24"/>
              </w:rPr>
            </w:pPr>
            <w:r w:rsidRPr="006B0063">
              <w:rPr>
                <w:rStyle w:val="Strong"/>
                <w:rFonts w:ascii="Times New Roman" w:hAnsi="Times New Roman" w:cs="Times New Roman"/>
                <w:b w:val="0"/>
                <w:bCs w:val="0"/>
                <w:sz w:val="24"/>
                <w:szCs w:val="24"/>
              </w:rPr>
              <w:t>+</w:t>
            </w:r>
          </w:p>
        </w:tc>
        <w:tc>
          <w:tcPr>
            <w:tcW w:w="1980" w:type="dxa"/>
          </w:tcPr>
          <w:p w14:paraId="1BF33668" w14:textId="134AC0E3" w:rsidR="0075296B" w:rsidRPr="006B0063" w:rsidRDefault="0075296B" w:rsidP="0075296B">
            <w:pPr>
              <w:pStyle w:val="NoSpacing"/>
              <w:jc w:val="center"/>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w:t>
            </w:r>
          </w:p>
        </w:tc>
        <w:tc>
          <w:tcPr>
            <w:tcW w:w="1980" w:type="dxa"/>
          </w:tcPr>
          <w:p w14:paraId="314F0643" w14:textId="6F146C06" w:rsidR="0075296B" w:rsidRPr="0075296B" w:rsidRDefault="001E485E" w:rsidP="00DC1BC8">
            <w:pPr>
              <w:pStyle w:val="NoSpacing"/>
              <w:jc w:val="center"/>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w:t>
            </w:r>
          </w:p>
        </w:tc>
        <w:tc>
          <w:tcPr>
            <w:tcW w:w="1170" w:type="dxa"/>
          </w:tcPr>
          <w:p w14:paraId="5C7B0647" w14:textId="5AB372FC" w:rsidR="0075296B" w:rsidRPr="006B0063" w:rsidRDefault="0075296B" w:rsidP="00DC1BC8">
            <w:pPr>
              <w:pStyle w:val="NoSpacing"/>
              <w:jc w:val="center"/>
              <w:rPr>
                <w:rStyle w:val="Strong"/>
                <w:rFonts w:ascii="Times New Roman" w:hAnsi="Times New Roman" w:cs="Times New Roman"/>
                <w:b w:val="0"/>
                <w:bCs w:val="0"/>
                <w:sz w:val="24"/>
                <w:szCs w:val="24"/>
              </w:rPr>
            </w:pPr>
            <w:r w:rsidRPr="006B0063">
              <w:rPr>
                <w:rStyle w:val="Strong"/>
                <w:rFonts w:ascii="Times New Roman" w:hAnsi="Times New Roman" w:cs="Times New Roman"/>
                <w:b w:val="0"/>
                <w:bCs w:val="0"/>
                <w:sz w:val="24"/>
                <w:szCs w:val="24"/>
              </w:rPr>
              <w:t>+</w:t>
            </w:r>
          </w:p>
        </w:tc>
        <w:tc>
          <w:tcPr>
            <w:tcW w:w="1241" w:type="dxa"/>
          </w:tcPr>
          <w:p w14:paraId="76ACAB1B" w14:textId="7479F006" w:rsidR="0075296B" w:rsidRPr="006B0063" w:rsidRDefault="0075296B" w:rsidP="00DC1BC8">
            <w:pPr>
              <w:pStyle w:val="NoSpacing"/>
              <w:jc w:val="center"/>
              <w:rPr>
                <w:rStyle w:val="Strong"/>
                <w:rFonts w:ascii="Times New Roman" w:hAnsi="Times New Roman" w:cs="Times New Roman"/>
                <w:b w:val="0"/>
                <w:bCs w:val="0"/>
                <w:sz w:val="24"/>
                <w:szCs w:val="24"/>
              </w:rPr>
            </w:pPr>
            <w:r w:rsidRPr="006B0063">
              <w:rPr>
                <w:rStyle w:val="Strong"/>
                <w:rFonts w:ascii="Times New Roman" w:hAnsi="Times New Roman" w:cs="Times New Roman"/>
                <w:b w:val="0"/>
                <w:bCs w:val="0"/>
                <w:sz w:val="24"/>
                <w:szCs w:val="24"/>
              </w:rPr>
              <w:t>-</w:t>
            </w:r>
          </w:p>
        </w:tc>
      </w:tr>
    </w:tbl>
    <w:p w14:paraId="62262AC6" w14:textId="31E13500" w:rsidR="00DC1BC8" w:rsidRPr="00B410C8" w:rsidRDefault="000C34A4" w:rsidP="001E485E">
      <w:pPr>
        <w:spacing w:after="0" w:line="240" w:lineRule="auto"/>
        <w:rPr>
          <w:rFonts w:ascii="Times New Roman" w:hAnsi="Times New Roman" w:cs="Times New Roman"/>
          <w:sz w:val="24"/>
          <w:szCs w:val="24"/>
          <w:shd w:val="clear" w:color="auto" w:fill="FFFFFF"/>
        </w:rPr>
      </w:pPr>
      <w:r w:rsidRPr="00B410C8">
        <w:rPr>
          <w:rFonts w:ascii="Times New Roman" w:hAnsi="Times New Roman" w:cs="Times New Roman"/>
          <w:sz w:val="24"/>
          <w:szCs w:val="24"/>
          <w:shd w:val="clear" w:color="auto" w:fill="FFFFFF"/>
        </w:rPr>
        <w:t>* Ļoti tuvs vai fizisks kontakts ar pacientiem/klientiem </w:t>
      </w:r>
    </w:p>
    <w:sectPr w:rsidR="00DC1BC8" w:rsidRPr="00B410C8" w:rsidSect="008F1916">
      <w:head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7891C" w14:textId="77777777" w:rsidR="0069714C" w:rsidRDefault="0069714C" w:rsidP="002A2922">
      <w:pPr>
        <w:spacing w:after="0" w:line="240" w:lineRule="auto"/>
      </w:pPr>
      <w:r>
        <w:separator/>
      </w:r>
    </w:p>
  </w:endnote>
  <w:endnote w:type="continuationSeparator" w:id="0">
    <w:p w14:paraId="5410D371" w14:textId="77777777" w:rsidR="0069714C" w:rsidRDefault="0069714C" w:rsidP="002A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0730" w14:textId="77777777" w:rsidR="0069714C" w:rsidRDefault="0069714C" w:rsidP="002A2922">
      <w:pPr>
        <w:spacing w:after="0" w:line="240" w:lineRule="auto"/>
      </w:pPr>
      <w:r>
        <w:separator/>
      </w:r>
    </w:p>
  </w:footnote>
  <w:footnote w:type="continuationSeparator" w:id="0">
    <w:p w14:paraId="01AE5B28" w14:textId="77777777" w:rsidR="0069714C" w:rsidRDefault="0069714C" w:rsidP="002A2922">
      <w:pPr>
        <w:spacing w:after="0" w:line="240" w:lineRule="auto"/>
      </w:pPr>
      <w:r>
        <w:continuationSeparator/>
      </w:r>
    </w:p>
  </w:footnote>
  <w:footnote w:id="1">
    <w:p w14:paraId="6F232F8A" w14:textId="7205E081" w:rsidR="00980583" w:rsidRPr="00AE6248" w:rsidRDefault="00980583" w:rsidP="00C6377B">
      <w:pPr>
        <w:pStyle w:val="FootnoteText"/>
        <w:jc w:val="both"/>
        <w:rPr>
          <w:rFonts w:ascii="Times New Roman" w:hAnsi="Times New Roman" w:cs="Times New Roman"/>
        </w:rPr>
      </w:pPr>
      <w:r w:rsidRPr="00C02904">
        <w:rPr>
          <w:rStyle w:val="FootnoteReference"/>
          <w:rFonts w:ascii="Times New Roman" w:hAnsi="Times New Roman" w:cs="Times New Roman"/>
        </w:rPr>
        <w:footnoteRef/>
      </w:r>
      <w:r w:rsidRPr="00C02904">
        <w:rPr>
          <w:rFonts w:ascii="Times New Roman" w:hAnsi="Times New Roman" w:cs="Times New Roman"/>
        </w:rPr>
        <w:t xml:space="preserve"> </w:t>
      </w:r>
      <w:r w:rsidRPr="00AE6248">
        <w:rPr>
          <w:rFonts w:ascii="Times New Roman" w:hAnsi="Times New Roman" w:cs="Times New Roman"/>
        </w:rPr>
        <w:t xml:space="preserve">SARS-CoV-2 </w:t>
      </w:r>
      <w:r w:rsidR="00F97DA3" w:rsidRPr="00AE6248">
        <w:rPr>
          <w:rFonts w:ascii="Times New Roman" w:hAnsi="Times New Roman" w:cs="Times New Roman"/>
        </w:rPr>
        <w:t>vīrusa ribonukleīnskābes (</w:t>
      </w:r>
      <w:r w:rsidRPr="00AE6248">
        <w:rPr>
          <w:rFonts w:ascii="Times New Roman" w:hAnsi="Times New Roman" w:cs="Times New Roman"/>
        </w:rPr>
        <w:t>RNS</w:t>
      </w:r>
      <w:r w:rsidR="00F97DA3" w:rsidRPr="00AE6248">
        <w:rPr>
          <w:rFonts w:ascii="Times New Roman" w:hAnsi="Times New Roman" w:cs="Times New Roman"/>
        </w:rPr>
        <w:t>)</w:t>
      </w:r>
      <w:r w:rsidRPr="00AE6248">
        <w:rPr>
          <w:rFonts w:ascii="Times New Roman" w:hAnsi="Times New Roman" w:cs="Times New Roman"/>
        </w:rPr>
        <w:t xml:space="preserve"> un SARS-CoV-2 </w:t>
      </w:r>
      <w:r w:rsidR="001B1F09" w:rsidRPr="00AE6248">
        <w:rPr>
          <w:rFonts w:ascii="Times New Roman" w:hAnsi="Times New Roman" w:cs="Times New Roman"/>
        </w:rPr>
        <w:t xml:space="preserve">vīrusa </w:t>
      </w:r>
      <w:r w:rsidRPr="00AE6248">
        <w:rPr>
          <w:rFonts w:ascii="Times New Roman" w:hAnsi="Times New Roman" w:cs="Times New Roman"/>
        </w:rPr>
        <w:t>antigēna (</w:t>
      </w:r>
      <w:proofErr w:type="spellStart"/>
      <w:r w:rsidRPr="00AE6248">
        <w:rPr>
          <w:rFonts w:ascii="Times New Roman" w:hAnsi="Times New Roman" w:cs="Times New Roman"/>
        </w:rPr>
        <w:t>Ag</w:t>
      </w:r>
      <w:proofErr w:type="spellEnd"/>
      <w:r w:rsidRPr="00AE6248">
        <w:rPr>
          <w:rFonts w:ascii="Times New Roman" w:hAnsi="Times New Roman" w:cs="Times New Roman"/>
        </w:rPr>
        <w:t>) noteikšana, pielietojums atbilstoši 4. pielikumam.</w:t>
      </w:r>
    </w:p>
  </w:footnote>
  <w:footnote w:id="2">
    <w:p w14:paraId="5A7F5F4E" w14:textId="035E326A" w:rsidR="00980583" w:rsidRPr="00AE6248" w:rsidRDefault="00980583" w:rsidP="00C6377B">
      <w:pPr>
        <w:pStyle w:val="FootnoteText"/>
        <w:jc w:val="both"/>
        <w:rPr>
          <w:rFonts w:ascii="Times New Roman" w:hAnsi="Times New Roman" w:cs="Times New Roman"/>
        </w:rPr>
      </w:pPr>
      <w:r w:rsidRPr="00AE6248">
        <w:rPr>
          <w:rStyle w:val="FootnoteReference"/>
          <w:rFonts w:ascii="Times New Roman" w:hAnsi="Times New Roman" w:cs="Times New Roman"/>
        </w:rPr>
        <w:footnoteRef/>
      </w:r>
      <w:r w:rsidRPr="00AE6248">
        <w:rPr>
          <w:rFonts w:ascii="Times New Roman" w:hAnsi="Times New Roman" w:cs="Times New Roman"/>
        </w:rPr>
        <w:t xml:space="preserve"> </w:t>
      </w:r>
      <w:r w:rsidRPr="00AE6248">
        <w:rPr>
          <w:rFonts w:ascii="Times New Roman" w:hAnsi="Times New Roman" w:cs="Times New Roman"/>
        </w:rPr>
        <w:t xml:space="preserve">Ja, veicot Covid-19 gadījuma vai uzliesmojuma epidemioloģisko izmeklēšanu, pastāv profesionāli pamatotas aizdomas par plašāku infekcijas izplatīšanos Covid-19 skartajā iestādē vai uzņēmumā, kā arī ja kolektīvā ir liels skaits kontaktpersonu, SPKC sadarbībā ar laboratoriju, iestādes vai uzņēmuma vadību un nepieciešamības gadījumā pašvaldību organizē personu laboratorisko </w:t>
      </w:r>
      <w:proofErr w:type="spellStart"/>
      <w:r w:rsidRPr="00AE6248">
        <w:rPr>
          <w:rFonts w:ascii="Times New Roman" w:hAnsi="Times New Roman" w:cs="Times New Roman"/>
        </w:rPr>
        <w:t>skrīningu</w:t>
      </w:r>
      <w:proofErr w:type="spellEnd"/>
      <w:r w:rsidRPr="00AE6248">
        <w:rPr>
          <w:rFonts w:ascii="Times New Roman" w:hAnsi="Times New Roman" w:cs="Times New Roman"/>
        </w:rPr>
        <w:t xml:space="preserve"> uz Covid-19. Šajos gadījumos ārsta, ārsta prakses vai ārstniecības iestādes nosūtījums nav nepieciešams.</w:t>
      </w:r>
    </w:p>
  </w:footnote>
  <w:footnote w:id="3">
    <w:p w14:paraId="5711B7E7" w14:textId="0B990BD8" w:rsidR="00F40A81" w:rsidRPr="00AE6248" w:rsidRDefault="00F40A81">
      <w:pPr>
        <w:pStyle w:val="FootnoteText"/>
        <w:rPr>
          <w:rFonts w:ascii="Times New Roman" w:hAnsi="Times New Roman" w:cs="Times New Roman"/>
        </w:rPr>
      </w:pPr>
      <w:r w:rsidRPr="00AE6248">
        <w:rPr>
          <w:rStyle w:val="FootnoteReference"/>
          <w:rFonts w:ascii="Times New Roman" w:hAnsi="Times New Roman" w:cs="Times New Roman"/>
        </w:rPr>
        <w:footnoteRef/>
      </w:r>
      <w:r w:rsidRPr="00AE6248">
        <w:rPr>
          <w:rFonts w:ascii="Times New Roman" w:hAnsi="Times New Roman" w:cs="Times New Roman"/>
        </w:rPr>
        <w:t xml:space="preserve"> </w:t>
      </w:r>
      <w:r w:rsidR="00AE6248" w:rsidRPr="00AE6248">
        <w:rPr>
          <w:rFonts w:ascii="Times New Roman" w:hAnsi="Times New Roman" w:cs="Times New Roman"/>
        </w:rPr>
        <w:t>Ārpus ģimenes ārsta darba laika, j</w:t>
      </w:r>
      <w:r w:rsidRPr="00AE6248">
        <w:rPr>
          <w:rFonts w:ascii="Times New Roman" w:hAnsi="Times New Roman" w:cs="Times New Roman"/>
        </w:rPr>
        <w:t xml:space="preserve">a pacientam ir akūtas elpceļu infekcijas slimības pazīmes vai citas pazīmes, kas ir raksturīgas Covid-19 infekcijai (pēkšņi parādās </w:t>
      </w:r>
      <w:proofErr w:type="spellStart"/>
      <w:r w:rsidRPr="00AE6248">
        <w:rPr>
          <w:rFonts w:ascii="Times New Roman" w:hAnsi="Times New Roman" w:cs="Times New Roman"/>
        </w:rPr>
        <w:t>anosmija</w:t>
      </w:r>
      <w:proofErr w:type="spellEnd"/>
      <w:r w:rsidRPr="00AE6248">
        <w:rPr>
          <w:rFonts w:ascii="Times New Roman" w:hAnsi="Times New Roman" w:cs="Times New Roman"/>
        </w:rPr>
        <w:t xml:space="preserve"> (ožas traucējumi), </w:t>
      </w:r>
      <w:proofErr w:type="spellStart"/>
      <w:r w:rsidRPr="00AE6248">
        <w:rPr>
          <w:rFonts w:ascii="Times New Roman" w:hAnsi="Times New Roman" w:cs="Times New Roman"/>
        </w:rPr>
        <w:t>ageizija</w:t>
      </w:r>
      <w:proofErr w:type="spellEnd"/>
      <w:r w:rsidRPr="00AE6248">
        <w:rPr>
          <w:rFonts w:ascii="Times New Roman" w:hAnsi="Times New Roman" w:cs="Times New Roman"/>
        </w:rPr>
        <w:t xml:space="preserve"> vai </w:t>
      </w:r>
      <w:proofErr w:type="spellStart"/>
      <w:r w:rsidRPr="00AE6248">
        <w:rPr>
          <w:rFonts w:ascii="Times New Roman" w:hAnsi="Times New Roman" w:cs="Times New Roman"/>
        </w:rPr>
        <w:t>disgeizija</w:t>
      </w:r>
      <w:proofErr w:type="spellEnd"/>
      <w:r w:rsidRPr="00AE6248">
        <w:rPr>
          <w:rFonts w:ascii="Times New Roman" w:hAnsi="Times New Roman" w:cs="Times New Roman"/>
        </w:rPr>
        <w:t xml:space="preserve"> (garšas izjūtas zudums vai traucējums), izteiktas galvassāpes, izteikts nogurums bez zināma iemesla).</w:t>
      </w:r>
    </w:p>
  </w:footnote>
  <w:footnote w:id="4">
    <w:p w14:paraId="4FA6461D" w14:textId="308FD123" w:rsidR="00980583" w:rsidRPr="00AE6248" w:rsidRDefault="00980583" w:rsidP="00C6377B">
      <w:pPr>
        <w:pStyle w:val="FootnoteText"/>
        <w:jc w:val="both"/>
        <w:rPr>
          <w:rFonts w:ascii="Times New Roman" w:hAnsi="Times New Roman" w:cs="Times New Roman"/>
        </w:rPr>
      </w:pPr>
      <w:r w:rsidRPr="00AE6248">
        <w:rPr>
          <w:rStyle w:val="FootnoteReference"/>
          <w:rFonts w:ascii="Times New Roman" w:hAnsi="Times New Roman" w:cs="Times New Roman"/>
        </w:rPr>
        <w:footnoteRef/>
      </w:r>
      <w:r w:rsidRPr="00AE6248">
        <w:rPr>
          <w:rFonts w:ascii="Times New Roman" w:hAnsi="Times New Roman" w:cs="Times New Roman"/>
        </w:rPr>
        <w:t xml:space="preserve"> </w:t>
      </w:r>
      <w:r w:rsidRPr="00AE6248">
        <w:rPr>
          <w:rFonts w:ascii="Times New Roman" w:hAnsi="Times New Roman" w:cs="Times New Roman"/>
        </w:rPr>
        <w:t xml:space="preserve">SPKC ieteikumi smagas akūtas </w:t>
      </w:r>
      <w:proofErr w:type="spellStart"/>
      <w:r w:rsidRPr="00AE6248">
        <w:rPr>
          <w:rFonts w:ascii="Times New Roman" w:hAnsi="Times New Roman" w:cs="Times New Roman"/>
        </w:rPr>
        <w:t>respiratoras</w:t>
      </w:r>
      <w:proofErr w:type="spellEnd"/>
      <w:r w:rsidRPr="00AE6248">
        <w:rPr>
          <w:rFonts w:ascii="Times New Roman" w:hAnsi="Times New Roman" w:cs="Times New Roman"/>
        </w:rPr>
        <w:t xml:space="preserve"> infekcijas (SARI) diferenciālai diagnostikai ar Covid-19 infekciju: </w:t>
      </w:r>
      <w:hyperlink r:id="rId1" w:history="1">
        <w:r w:rsidR="00C6377B" w:rsidRPr="00AE6248">
          <w:rPr>
            <w:rStyle w:val="Hyperlink"/>
            <w:rFonts w:ascii="Times New Roman" w:hAnsi="Times New Roman" w:cs="Times New Roman"/>
          </w:rPr>
          <w:t>https://www.spkc.gov.lv/lv/arstiem-par-covid-19-infekcijas-uzliesmojumu/sari_laboratora_diagnostika_sarscov2.pdf</w:t>
        </w:r>
      </w:hyperlink>
      <w:r w:rsidRPr="00AE6248">
        <w:rPr>
          <w:rFonts w:ascii="Times New Roman" w:hAnsi="Times New Roman" w:cs="Times New Roman"/>
        </w:rPr>
        <w:t>)</w:t>
      </w:r>
    </w:p>
  </w:footnote>
  <w:footnote w:id="5">
    <w:p w14:paraId="21FBA4E9" w14:textId="1A9ED230" w:rsidR="000D64A0" w:rsidRPr="00822FCE" w:rsidRDefault="000D64A0" w:rsidP="00C6377B">
      <w:pPr>
        <w:pStyle w:val="FootnoteText"/>
        <w:jc w:val="both"/>
        <w:rPr>
          <w:rFonts w:ascii="Times New Roman" w:hAnsi="Times New Roman" w:cs="Times New Roman"/>
        </w:rPr>
      </w:pPr>
      <w:r w:rsidRPr="006D772B">
        <w:rPr>
          <w:rStyle w:val="FootnoteReference"/>
          <w:rFonts w:ascii="Times New Roman" w:hAnsi="Times New Roman" w:cs="Times New Roman"/>
        </w:rPr>
        <w:footnoteRef/>
      </w:r>
      <w:r w:rsidRPr="006D772B">
        <w:rPr>
          <w:rFonts w:ascii="Times New Roman" w:hAnsi="Times New Roman" w:cs="Times New Roman"/>
        </w:rPr>
        <w:t xml:space="preserve"> </w:t>
      </w:r>
      <w:r w:rsidRPr="006D772B">
        <w:rPr>
          <w:rFonts w:ascii="Times New Roman" w:hAnsi="Times New Roman" w:cs="Times New Roman"/>
        </w:rPr>
        <w:t xml:space="preserve">Saskaņā ar Ministru kabineta 2020. gada 9. </w:t>
      </w:r>
      <w:r>
        <w:rPr>
          <w:rFonts w:ascii="Times New Roman" w:hAnsi="Times New Roman" w:cs="Times New Roman"/>
        </w:rPr>
        <w:t>j</w:t>
      </w:r>
      <w:r w:rsidRPr="00822FCE">
        <w:rPr>
          <w:rFonts w:ascii="Times New Roman" w:hAnsi="Times New Roman" w:cs="Times New Roman"/>
        </w:rPr>
        <w:t>ūnija noteikumi Nr. 360 “Epidemioloģiskās drošības pasākumi Covid-19 infekcijas izplatības ierobežošanai” 55.</w:t>
      </w:r>
      <w:r w:rsidRPr="00822FCE">
        <w:rPr>
          <w:rFonts w:ascii="Times New Roman" w:hAnsi="Times New Roman" w:cs="Times New Roman"/>
          <w:vertAlign w:val="superscript"/>
        </w:rPr>
        <w:t>2</w:t>
      </w:r>
      <w:r w:rsidRPr="00822FCE">
        <w:rPr>
          <w:rFonts w:ascii="Times New Roman" w:hAnsi="Times New Roman" w:cs="Times New Roman"/>
        </w:rPr>
        <w:t xml:space="preserve"> punktu</w:t>
      </w:r>
      <w:r w:rsidR="005F52A2">
        <w:rPr>
          <w:rFonts w:ascii="Times New Roman" w:hAnsi="Times New Roman" w:cs="Times New Roman"/>
        </w:rPr>
        <w:t xml:space="preserve"> </w:t>
      </w:r>
      <w:r w:rsidRPr="00822FCE">
        <w:rPr>
          <w:rFonts w:ascii="Times New Roman" w:hAnsi="Times New Roman" w:cs="Times New Roman"/>
        </w:rPr>
        <w:t>mājas karantīnu var pārtraukt agrāk, ja, veicot Covid-19 laboratorisko diagnostiku ne agrāk kā mājas karantīnas desmitajā dienā, ir saņemts negatīvs testa rezultāts.</w:t>
      </w:r>
      <w:r w:rsidR="00597601">
        <w:rPr>
          <w:rFonts w:ascii="Times New Roman" w:hAnsi="Times New Roman" w:cs="Times New Roman"/>
        </w:rPr>
        <w:t xml:space="preserve"> </w:t>
      </w:r>
      <w:r w:rsidR="00597601" w:rsidRPr="00597601">
        <w:rPr>
          <w:rFonts w:ascii="Times New Roman" w:hAnsi="Times New Roman" w:cs="Times New Roman"/>
        </w:rPr>
        <w:t>Šos izmeklējumus no valsts budžeta līdzekļiem apmaksā, personai, kura ir sociāli apdrošināta veselības apdrošināšanai saskaņā ar likumu “Par valsts sociālo apdrošināšanu”.</w:t>
      </w:r>
    </w:p>
  </w:footnote>
  <w:footnote w:id="6">
    <w:p w14:paraId="466608A3" w14:textId="18411641" w:rsidR="00980583" w:rsidRDefault="00980583" w:rsidP="00C6377B">
      <w:pPr>
        <w:pStyle w:val="FootnoteText"/>
        <w:jc w:val="both"/>
      </w:pPr>
      <w:r>
        <w:rPr>
          <w:rStyle w:val="FootnoteReference"/>
        </w:rPr>
        <w:footnoteRef/>
      </w:r>
      <w:r>
        <w:t xml:space="preserve"> </w:t>
      </w:r>
      <w:r w:rsidRPr="006721AE">
        <w:rPr>
          <w:rFonts w:ascii="Times New Roman" w:hAnsi="Times New Roman" w:cs="Times New Roman"/>
        </w:rPr>
        <w:t xml:space="preserve">Asins parauga seroloģiskā izmeklēšana apsverama īpašās situācijās, piemēram,  Covid-19  pozitīva  pacienta  pārvešana  uz  nodaļu  ar zemākām  izolācijas  prasībām  vai, ja Covid-19  infekcija  ir  konstatēta  plānveida  </w:t>
      </w:r>
      <w:proofErr w:type="spellStart"/>
      <w:r w:rsidRPr="006721AE">
        <w:rPr>
          <w:rFonts w:ascii="Times New Roman" w:hAnsi="Times New Roman" w:cs="Times New Roman"/>
        </w:rPr>
        <w:t>skrīninga</w:t>
      </w:r>
      <w:proofErr w:type="spellEnd"/>
      <w:r w:rsidRPr="006721AE">
        <w:rPr>
          <w:rFonts w:ascii="Times New Roman" w:hAnsi="Times New Roman" w:cs="Times New Roman"/>
        </w:rPr>
        <w:t xml:space="preserve"> rezultātā  (piem.,  pacienta  izmeklēšana  pirms  </w:t>
      </w:r>
      <w:proofErr w:type="spellStart"/>
      <w:r w:rsidRPr="006721AE">
        <w:rPr>
          <w:rFonts w:ascii="Times New Roman" w:hAnsi="Times New Roman" w:cs="Times New Roman"/>
        </w:rPr>
        <w:t>stacionēšanas</w:t>
      </w:r>
      <w:proofErr w:type="spellEnd"/>
      <w:r w:rsidRPr="006721AE">
        <w:rPr>
          <w:rFonts w:ascii="Times New Roman" w:hAnsi="Times New Roman" w:cs="Times New Roman"/>
        </w:rPr>
        <w:t xml:space="preserve">, darbinieku laboratoriskais </w:t>
      </w:r>
      <w:proofErr w:type="spellStart"/>
      <w:r w:rsidRPr="006721AE">
        <w:rPr>
          <w:rFonts w:ascii="Times New Roman" w:hAnsi="Times New Roman" w:cs="Times New Roman"/>
        </w:rPr>
        <w:t>skrīnings</w:t>
      </w:r>
      <w:proofErr w:type="spellEnd"/>
      <w:r w:rsidRPr="006721AE">
        <w:rPr>
          <w:rFonts w:ascii="Times New Roman" w:hAnsi="Times New Roman" w:cs="Times New Roman"/>
        </w:rPr>
        <w:t>, ja tas nav saistīts ar uzliesmojuma izmeklēšanu).</w:t>
      </w:r>
      <w:r>
        <w:rPr>
          <w:rFonts w:ascii="Times New Roman" w:hAnsi="Times New Roman" w:cs="Times New Roman"/>
        </w:rPr>
        <w:t xml:space="preserve"> </w:t>
      </w:r>
      <w:proofErr w:type="spellStart"/>
      <w:r w:rsidRPr="0069284A">
        <w:rPr>
          <w:rFonts w:ascii="Times New Roman" w:hAnsi="Times New Roman" w:cs="Times New Roman"/>
        </w:rPr>
        <w:t>IgG</w:t>
      </w:r>
      <w:proofErr w:type="spellEnd"/>
      <w:r w:rsidRPr="0069284A">
        <w:rPr>
          <w:rFonts w:ascii="Times New Roman" w:hAnsi="Times New Roman" w:cs="Times New Roman"/>
        </w:rPr>
        <w:t xml:space="preserve"> klases antivielu pret SARS-CoV-2 </w:t>
      </w:r>
      <w:r>
        <w:rPr>
          <w:rFonts w:ascii="Times New Roman" w:hAnsi="Times New Roman" w:cs="Times New Roman"/>
        </w:rPr>
        <w:t xml:space="preserve">vīrusa </w:t>
      </w:r>
      <w:r w:rsidRPr="0069284A">
        <w:rPr>
          <w:rFonts w:ascii="Times New Roman" w:hAnsi="Times New Roman" w:cs="Times New Roman"/>
        </w:rPr>
        <w:t>S (</w:t>
      </w:r>
      <w:proofErr w:type="spellStart"/>
      <w:r w:rsidRPr="00AE52EE">
        <w:rPr>
          <w:rFonts w:ascii="Times New Roman" w:hAnsi="Times New Roman" w:cs="Times New Roman"/>
          <w:i/>
        </w:rPr>
        <w:t>spike</w:t>
      </w:r>
      <w:proofErr w:type="spellEnd"/>
      <w:r w:rsidRPr="0069284A">
        <w:rPr>
          <w:rFonts w:ascii="Times New Roman" w:hAnsi="Times New Roman" w:cs="Times New Roman"/>
        </w:rPr>
        <w:t xml:space="preserve"> – pīķa) proteīniem</w:t>
      </w:r>
      <w:r>
        <w:rPr>
          <w:rFonts w:ascii="Times New Roman" w:hAnsi="Times New Roman" w:cs="Times New Roman"/>
        </w:rPr>
        <w:t xml:space="preserve"> klātbūtne var liecināt gan par imūno atbildi pēc kontakta ar SARS-</w:t>
      </w:r>
      <w:proofErr w:type="spellStart"/>
      <w:r>
        <w:rPr>
          <w:rFonts w:ascii="Times New Roman" w:hAnsi="Times New Roman" w:cs="Times New Roman"/>
        </w:rPr>
        <w:t>CoV</w:t>
      </w:r>
      <w:proofErr w:type="spellEnd"/>
      <w:r>
        <w:rPr>
          <w:rFonts w:ascii="Times New Roman" w:hAnsi="Times New Roman" w:cs="Times New Roman"/>
        </w:rPr>
        <w:t xml:space="preserve"> vīrusu, gan pēc vakcinācijas. </w:t>
      </w:r>
    </w:p>
  </w:footnote>
  <w:footnote w:id="7">
    <w:p w14:paraId="6656C3B8" w14:textId="766AAD8E" w:rsidR="001B1F09" w:rsidRPr="00B30201" w:rsidRDefault="001B1F09">
      <w:pPr>
        <w:pStyle w:val="FootnoteText"/>
        <w:rPr>
          <w:rFonts w:ascii="Times New Roman" w:hAnsi="Times New Roman" w:cs="Times New Roman"/>
        </w:rPr>
      </w:pPr>
      <w:r w:rsidRPr="00B30201">
        <w:rPr>
          <w:rStyle w:val="FootnoteReference"/>
          <w:rFonts w:ascii="Times New Roman" w:hAnsi="Times New Roman" w:cs="Times New Roman"/>
        </w:rPr>
        <w:footnoteRef/>
      </w:r>
      <w:r w:rsidRPr="00B30201">
        <w:rPr>
          <w:rFonts w:ascii="Times New Roman" w:hAnsi="Times New Roman" w:cs="Times New Roman"/>
        </w:rPr>
        <w:t xml:space="preserve"> </w:t>
      </w:r>
      <w:r w:rsidRPr="00B30201">
        <w:rPr>
          <w:rFonts w:ascii="Times New Roman" w:hAnsi="Times New Roman" w:cs="Times New Roman"/>
        </w:rPr>
        <w:t xml:space="preserve">Nacionālais veselības dienests, atbilstoši NRL norādēm, regulāri informē par noteiktām vīrusa mutācijām uz ko laboratorijām, saskaņā ar iespējām, būs jāpārbauda visi pozitīvie paraugi, nodrošinot operatīvo SARS-CoV-2 vīrusa </w:t>
      </w:r>
      <w:proofErr w:type="spellStart"/>
      <w:r w:rsidRPr="00B30201">
        <w:rPr>
          <w:rFonts w:ascii="Times New Roman" w:hAnsi="Times New Roman" w:cs="Times New Roman"/>
        </w:rPr>
        <w:t>skrīningu</w:t>
      </w:r>
      <w:proofErr w:type="spellEnd"/>
      <w:r w:rsidRPr="00B30201">
        <w:rPr>
          <w:rFonts w:ascii="Times New Roman" w:hAnsi="Times New Roman" w:cs="Times New Roman"/>
        </w:rPr>
        <w:t xml:space="preserve"> ar </w:t>
      </w:r>
      <w:proofErr w:type="spellStart"/>
      <w:r w:rsidRPr="00B30201">
        <w:rPr>
          <w:rFonts w:ascii="Times New Roman" w:hAnsi="Times New Roman" w:cs="Times New Roman"/>
        </w:rPr>
        <w:t>varianatu</w:t>
      </w:r>
      <w:proofErr w:type="spellEnd"/>
      <w:r w:rsidRPr="00B30201">
        <w:rPr>
          <w:rFonts w:ascii="Times New Roman" w:hAnsi="Times New Roman" w:cs="Times New Roman"/>
        </w:rPr>
        <w:t xml:space="preserve"> PĶR metodi.</w:t>
      </w:r>
    </w:p>
  </w:footnote>
  <w:footnote w:id="8">
    <w:p w14:paraId="35C9D0F6" w14:textId="2DE0301A" w:rsidR="00F5137B" w:rsidRPr="00B30201" w:rsidRDefault="00F5137B">
      <w:pPr>
        <w:pStyle w:val="FootnoteText"/>
        <w:rPr>
          <w:rFonts w:ascii="Times New Roman" w:hAnsi="Times New Roman" w:cs="Times New Roman"/>
        </w:rPr>
      </w:pPr>
      <w:r w:rsidRPr="00B30201">
        <w:rPr>
          <w:rStyle w:val="FootnoteReference"/>
          <w:rFonts w:ascii="Times New Roman" w:hAnsi="Times New Roman" w:cs="Times New Roman"/>
        </w:rPr>
        <w:footnoteRef/>
      </w:r>
      <w:r w:rsidRPr="00B30201">
        <w:rPr>
          <w:rFonts w:ascii="Times New Roman" w:hAnsi="Times New Roman" w:cs="Times New Roman"/>
        </w:rPr>
        <w:t xml:space="preserve"> </w:t>
      </w:r>
      <w:r w:rsidRPr="00B30201">
        <w:rPr>
          <w:rFonts w:ascii="Times New Roman" w:hAnsi="Times New Roman" w:cs="Times New Roman"/>
        </w:rPr>
        <w:t xml:space="preserve">Ministru kabineta 2020. gada 9. jūnija noteikumu Nr. 360 “Epidemioloģiskās drošības pasākumi Covid-19 izplatības ierobežošanai” </w:t>
      </w:r>
      <w:r w:rsidRPr="00B30201">
        <w:rPr>
          <w:rFonts w:ascii="Times New Roman" w:hAnsi="Times New Roman" w:cs="Times New Roman"/>
          <w:color w:val="414142"/>
          <w:shd w:val="clear" w:color="auto" w:fill="FFFFFF"/>
        </w:rPr>
        <w:t>38.</w:t>
      </w:r>
      <w:r w:rsidRPr="00B30201">
        <w:rPr>
          <w:rFonts w:ascii="Times New Roman" w:hAnsi="Times New Roman" w:cs="Times New Roman"/>
          <w:color w:val="414142"/>
          <w:shd w:val="clear" w:color="auto" w:fill="FFFFFF"/>
          <w:vertAlign w:val="superscript"/>
        </w:rPr>
        <w:t xml:space="preserve">45 </w:t>
      </w:r>
      <w:r w:rsidRPr="00B30201">
        <w:rPr>
          <w:rFonts w:ascii="Times New Roman" w:hAnsi="Times New Roman" w:cs="Times New Roman"/>
          <w:color w:val="414142"/>
          <w:shd w:val="clear" w:color="auto" w:fill="FFFFFF"/>
        </w:rPr>
        <w:t>punkts</w:t>
      </w:r>
    </w:p>
  </w:footnote>
  <w:footnote w:id="9">
    <w:p w14:paraId="67A7C637" w14:textId="585F5C47" w:rsidR="00FA61E9" w:rsidRDefault="00FA61E9">
      <w:pPr>
        <w:pStyle w:val="FootnoteText"/>
      </w:pPr>
      <w:r w:rsidRPr="00340000">
        <w:rPr>
          <w:rStyle w:val="FootnoteReference"/>
          <w:rFonts w:ascii="Times New Roman" w:hAnsi="Times New Roman" w:cs="Times New Roman"/>
        </w:rPr>
        <w:footnoteRef/>
      </w:r>
      <w:r w:rsidRPr="00340000">
        <w:rPr>
          <w:rFonts w:ascii="Times New Roman" w:hAnsi="Times New Roman" w:cs="Times New Roman"/>
        </w:rPr>
        <w:t xml:space="preserve"> </w:t>
      </w:r>
      <w:r w:rsidRPr="00340000">
        <w:rPr>
          <w:rFonts w:ascii="Times New Roman" w:hAnsi="Times New Roman" w:cs="Times New Roman"/>
        </w:rPr>
        <w:t xml:space="preserve">Ministru kabineta 2020. gada 9. jūnija noteikumu Nr. 360 “Epidemioloģiskās drošības pasākumi Covid-19 izplatības ierobežošanai” </w:t>
      </w:r>
      <w:r w:rsidRPr="00340000">
        <w:rPr>
          <w:rFonts w:ascii="Times New Roman" w:hAnsi="Times New Roman" w:cs="Times New Roman"/>
          <w:color w:val="414142"/>
          <w:shd w:val="clear" w:color="auto" w:fill="FFFFFF"/>
        </w:rPr>
        <w:t>38.</w:t>
      </w:r>
      <w:r w:rsidRPr="00340000">
        <w:rPr>
          <w:rFonts w:ascii="Times New Roman" w:hAnsi="Times New Roman" w:cs="Times New Roman"/>
          <w:color w:val="414142"/>
          <w:shd w:val="clear" w:color="auto" w:fill="FFFFFF"/>
          <w:vertAlign w:val="superscript"/>
        </w:rPr>
        <w:t xml:space="preserve">34 </w:t>
      </w:r>
      <w:r w:rsidRPr="00340000">
        <w:rPr>
          <w:rFonts w:ascii="Times New Roman" w:hAnsi="Times New Roman" w:cs="Times New Roman"/>
          <w:color w:val="414142"/>
          <w:shd w:val="clear" w:color="auto" w:fill="FFFFFF"/>
        </w:rPr>
        <w:t>punkts</w:t>
      </w:r>
    </w:p>
  </w:footnote>
  <w:footnote w:id="10">
    <w:p w14:paraId="4F05F1F9" w14:textId="2DC0221D" w:rsidR="00980583" w:rsidRPr="00980583" w:rsidRDefault="00980583">
      <w:pPr>
        <w:pStyle w:val="FootnoteText"/>
        <w:rPr>
          <w:rFonts w:ascii="Times New Roman" w:eastAsia="Times New Roman" w:hAnsi="Times New Roman" w:cs="Times New Roman"/>
          <w:color w:val="212529"/>
        </w:rPr>
      </w:pPr>
      <w:r w:rsidRPr="009764FC">
        <w:rPr>
          <w:rStyle w:val="FootnoteReference"/>
          <w:rFonts w:ascii="Times New Roman" w:hAnsi="Times New Roman" w:cs="Times New Roman"/>
        </w:rPr>
        <w:footnoteRef/>
      </w:r>
      <w:r w:rsidRPr="009764FC">
        <w:rPr>
          <w:rFonts w:ascii="Times New Roman" w:hAnsi="Times New Roman" w:cs="Times New Roman"/>
        </w:rPr>
        <w:t xml:space="preserve"> </w:t>
      </w:r>
      <w:r w:rsidRPr="009764FC">
        <w:rPr>
          <w:rFonts w:ascii="Times New Roman" w:hAnsi="Times New Roman" w:cs="Times New Roman"/>
          <w:color w:val="000000"/>
          <w:sz w:val="22"/>
          <w:szCs w:val="22"/>
          <w:bdr w:val="none" w:sz="0" w:space="0" w:color="auto" w:frame="1"/>
          <w:shd w:val="clear" w:color="auto" w:fill="FFFFFF"/>
        </w:rPr>
        <w:t xml:space="preserve"> </w:t>
      </w:r>
      <w:r w:rsidRPr="00980583">
        <w:rPr>
          <w:rFonts w:ascii="Times New Roman" w:eastAsia="Times New Roman" w:hAnsi="Times New Roman" w:cs="Times New Roman"/>
          <w:color w:val="212529"/>
        </w:rPr>
        <w:t>Ministru kabineta 2020. gada 9.jūnija noteikumu “</w:t>
      </w:r>
      <w:proofErr w:type="spellStart"/>
      <w:r w:rsidRPr="00980583">
        <w:rPr>
          <w:rFonts w:ascii="Times New Roman" w:eastAsia="Times New Roman" w:hAnsi="Times New Roman" w:cs="Times New Roman"/>
          <w:color w:val="212529"/>
        </w:rPr>
        <w:t>Epidemiologiskās</w:t>
      </w:r>
      <w:proofErr w:type="spellEnd"/>
      <w:r w:rsidRPr="00980583">
        <w:rPr>
          <w:rFonts w:ascii="Times New Roman" w:eastAsia="Times New Roman" w:hAnsi="Times New Roman" w:cs="Times New Roman"/>
          <w:color w:val="212529"/>
        </w:rPr>
        <w:t xml:space="preserve"> drošības pasākumi Covid-19 infekcijas izplatības ierobežošanai”.</w:t>
      </w:r>
    </w:p>
    <w:p w14:paraId="3EE97E37" w14:textId="3C956572" w:rsidR="00980583" w:rsidRPr="009764FC" w:rsidRDefault="00980583">
      <w:pPr>
        <w:pStyle w:val="FootnoteText"/>
        <w:rPr>
          <w:rFonts w:ascii="Times New Roman" w:hAnsi="Times New Roman" w:cs="Times New Roman"/>
          <w:sz w:val="18"/>
          <w:szCs w:val="18"/>
        </w:rPr>
      </w:pPr>
    </w:p>
  </w:footnote>
  <w:footnote w:id="11">
    <w:p w14:paraId="0F2266EE" w14:textId="77777777" w:rsidR="00B04B4B" w:rsidRPr="0008731F" w:rsidRDefault="00B04B4B" w:rsidP="0008731F">
      <w:pPr>
        <w:pStyle w:val="FootnoteText"/>
        <w:jc w:val="both"/>
        <w:rPr>
          <w:rFonts w:ascii="Times New Roman" w:hAnsi="Times New Roman" w:cs="Times New Roman"/>
        </w:rPr>
      </w:pPr>
      <w:r w:rsidRPr="0008731F">
        <w:rPr>
          <w:rStyle w:val="FootnoteReference"/>
          <w:rFonts w:ascii="Times New Roman" w:hAnsi="Times New Roman" w:cs="Times New Roman"/>
        </w:rPr>
        <w:footnoteRef/>
      </w:r>
      <w:r w:rsidRPr="0008731F">
        <w:rPr>
          <w:rFonts w:ascii="Times New Roman" w:hAnsi="Times New Roman" w:cs="Times New Roman"/>
        </w:rPr>
        <w:t xml:space="preserve"> </w:t>
      </w:r>
      <w:r w:rsidRPr="0008731F">
        <w:rPr>
          <w:rFonts w:ascii="Times New Roman" w:hAnsi="Times New Roman" w:cs="Times New Roman"/>
        </w:rPr>
        <w:t>Pirms testēšanas laboratorijā uzrāda derīgu pirmās palīdzības pasniedzēja sertifikātu vai tā kopiju</w:t>
      </w:r>
    </w:p>
  </w:footnote>
  <w:footnote w:id="12">
    <w:p w14:paraId="56360C6E" w14:textId="71591FA1" w:rsidR="0080024E" w:rsidRPr="0008731F" w:rsidRDefault="0080024E" w:rsidP="0008731F">
      <w:pPr>
        <w:pStyle w:val="FootnoteText"/>
        <w:jc w:val="both"/>
        <w:rPr>
          <w:rFonts w:ascii="Times New Roman" w:hAnsi="Times New Roman" w:cs="Times New Roman"/>
        </w:rPr>
      </w:pPr>
      <w:r w:rsidRPr="0008731F">
        <w:rPr>
          <w:rStyle w:val="FootnoteReference"/>
          <w:rFonts w:ascii="Times New Roman" w:hAnsi="Times New Roman" w:cs="Times New Roman"/>
        </w:rPr>
        <w:footnoteRef/>
      </w:r>
      <w:r w:rsidRPr="0008731F">
        <w:rPr>
          <w:rFonts w:ascii="Times New Roman" w:hAnsi="Times New Roman" w:cs="Times New Roman"/>
        </w:rPr>
        <w:t xml:space="preserve"> </w:t>
      </w:r>
      <w:r w:rsidRPr="0008731F">
        <w:rPr>
          <w:rFonts w:ascii="Times New Roman" w:hAnsi="Times New Roman" w:cs="Times New Roman"/>
        </w:rPr>
        <w:t xml:space="preserve">Izņemot izglītojamos </w:t>
      </w:r>
      <w:r w:rsidRPr="0008731F">
        <w:rPr>
          <w:rFonts w:ascii="Times New Roman" w:hAnsi="Times New Roman" w:cs="Times New Roman"/>
        </w:rPr>
        <w:t>speciāl</w:t>
      </w:r>
      <w:r w:rsidRPr="0008731F">
        <w:rPr>
          <w:rFonts w:ascii="Times New Roman" w:hAnsi="Times New Roman" w:cs="Times New Roman"/>
        </w:rPr>
        <w:t>ajā</w:t>
      </w:r>
      <w:r w:rsidR="0008731F">
        <w:rPr>
          <w:rFonts w:ascii="Times New Roman" w:hAnsi="Times New Roman" w:cs="Times New Roman"/>
        </w:rPr>
        <w:t>s</w:t>
      </w:r>
      <w:r w:rsidRPr="0008731F">
        <w:rPr>
          <w:rFonts w:ascii="Times New Roman" w:hAnsi="Times New Roman" w:cs="Times New Roman"/>
        </w:rPr>
        <w:t xml:space="preserve"> izglītības programmās</w:t>
      </w:r>
    </w:p>
  </w:footnote>
  <w:footnote w:id="13">
    <w:p w14:paraId="23C31302" w14:textId="77777777" w:rsidR="0008731F" w:rsidRDefault="0008731F" w:rsidP="0008731F">
      <w:pPr>
        <w:pStyle w:val="FootnoteText"/>
        <w:jc w:val="both"/>
      </w:pPr>
      <w:r w:rsidRPr="0008731F">
        <w:rPr>
          <w:rStyle w:val="FootnoteReference"/>
          <w:rFonts w:ascii="Times New Roman" w:hAnsi="Times New Roman" w:cs="Times New Roman"/>
        </w:rPr>
        <w:footnoteRef/>
      </w:r>
      <w:r w:rsidRPr="0008731F">
        <w:rPr>
          <w:rFonts w:ascii="Times New Roman" w:hAnsi="Times New Roman" w:cs="Times New Roman"/>
        </w:rPr>
        <w:t xml:space="preserve">Izņemot augstākās izglītības programmas, profesionālās pilnveides un profesionālās </w:t>
      </w:r>
      <w:proofErr w:type="spellStart"/>
      <w:r w:rsidRPr="0008731F">
        <w:rPr>
          <w:rFonts w:ascii="Times New Roman" w:hAnsi="Times New Roman" w:cs="Times New Roman"/>
        </w:rPr>
        <w:t>tālākziglītības</w:t>
      </w:r>
      <w:proofErr w:type="spellEnd"/>
      <w:r w:rsidRPr="0008731F">
        <w:rPr>
          <w:rFonts w:ascii="Times New Roman" w:hAnsi="Times New Roman" w:cs="Times New Roman"/>
        </w:rPr>
        <w:t xml:space="preserve"> programmas, pieaugušo neformālās izglītības programmās</w:t>
      </w:r>
    </w:p>
  </w:footnote>
  <w:footnote w:id="14">
    <w:p w14:paraId="35D364D2" w14:textId="77777777" w:rsidR="00B04B4B" w:rsidRDefault="00B04B4B" w:rsidP="00B04B4B">
      <w:pPr>
        <w:pStyle w:val="FootnoteText"/>
      </w:pPr>
      <w:r>
        <w:rPr>
          <w:rStyle w:val="FootnoteReference"/>
        </w:rPr>
        <w:footnoteRef/>
      </w:r>
      <w:r>
        <w:t xml:space="preserve"> </w:t>
      </w:r>
      <w:r w:rsidRPr="009203AB">
        <w:rPr>
          <w:rFonts w:ascii="Times New Roman" w:hAnsi="Times New Roman" w:cs="Times New Roman"/>
        </w:rPr>
        <w:t xml:space="preserve">Pirms testēšanas laboratorijā uzrāda darba devēja izziņu par nodarbinātību </w:t>
      </w:r>
      <w:proofErr w:type="spellStart"/>
      <w:r w:rsidRPr="009203AB">
        <w:rPr>
          <w:rFonts w:ascii="Times New Roman" w:hAnsi="Times New Roman" w:cs="Times New Roman"/>
        </w:rPr>
        <w:t>skaistumkopšanas</w:t>
      </w:r>
      <w:proofErr w:type="spellEnd"/>
      <w:r w:rsidRPr="009203AB">
        <w:rPr>
          <w:rFonts w:ascii="Times New Roman" w:hAnsi="Times New Roman" w:cs="Times New Roman"/>
        </w:rPr>
        <w:t xml:space="preserve"> nozarē</w:t>
      </w:r>
    </w:p>
  </w:footnote>
  <w:footnote w:id="15">
    <w:p w14:paraId="09CF9426" w14:textId="77777777" w:rsidR="00B04B4B" w:rsidRPr="009203AB" w:rsidRDefault="00B04B4B" w:rsidP="00B04B4B">
      <w:pPr>
        <w:pStyle w:val="FootnoteText"/>
        <w:rPr>
          <w:rFonts w:ascii="Times New Roman" w:hAnsi="Times New Roman" w:cs="Times New Roman"/>
        </w:rPr>
      </w:pPr>
      <w:r w:rsidRPr="009203AB">
        <w:rPr>
          <w:rStyle w:val="FootnoteReference"/>
          <w:rFonts w:ascii="Times New Roman" w:hAnsi="Times New Roman" w:cs="Times New Roman"/>
        </w:rPr>
        <w:footnoteRef/>
      </w:r>
      <w:r w:rsidRPr="009203AB">
        <w:rPr>
          <w:rFonts w:ascii="Times New Roman" w:hAnsi="Times New Roman" w:cs="Times New Roman"/>
        </w:rPr>
        <w:t xml:space="preserve"> </w:t>
      </w:r>
      <w:bookmarkStart w:id="1" w:name="_Hlk72316003"/>
      <w:r w:rsidRPr="009203AB">
        <w:rPr>
          <w:rFonts w:ascii="Times New Roman" w:hAnsi="Times New Roman" w:cs="Times New Roman"/>
        </w:rPr>
        <w:t>Pirms testēšanas laboratorijā uzrāda autoskolas braukšanas instruktoru apliecību</w:t>
      </w:r>
      <w:bookmarkEnd w:id="1"/>
    </w:p>
  </w:footnote>
  <w:footnote w:id="16">
    <w:p w14:paraId="0D201407" w14:textId="77777777" w:rsidR="00B04B4B" w:rsidRPr="002F2219" w:rsidRDefault="00B04B4B" w:rsidP="00B04B4B">
      <w:pPr>
        <w:pStyle w:val="FootnoteText"/>
        <w:rPr>
          <w:rFonts w:ascii="Times New Roman" w:hAnsi="Times New Roman" w:cs="Times New Roman"/>
          <w:color w:val="FF0000"/>
        </w:rPr>
      </w:pPr>
      <w:r w:rsidRPr="009203AB">
        <w:rPr>
          <w:rStyle w:val="FootnoteReference"/>
          <w:rFonts w:ascii="Times New Roman" w:hAnsi="Times New Roman" w:cs="Times New Roman"/>
        </w:rPr>
        <w:footnoteRef/>
      </w:r>
      <w:r w:rsidRPr="009203AB">
        <w:rPr>
          <w:rFonts w:ascii="Times New Roman" w:hAnsi="Times New Roman" w:cs="Times New Roman"/>
        </w:rPr>
        <w:t xml:space="preserve"> </w:t>
      </w:r>
      <w:r w:rsidRPr="009203AB">
        <w:rPr>
          <w:rFonts w:ascii="Times New Roman" w:hAnsi="Times New Roman" w:cs="Times New Roman"/>
        </w:rPr>
        <w:t xml:space="preserve">Pirms testēšanas laboratorijā uzrāda Latvijas Republikas </w:t>
      </w:r>
      <w:proofErr w:type="spellStart"/>
      <w:r w:rsidRPr="009203AB">
        <w:rPr>
          <w:rFonts w:ascii="Times New Roman" w:hAnsi="Times New Roman" w:cs="Times New Roman"/>
        </w:rPr>
        <w:t>Tiesībsarga</w:t>
      </w:r>
      <w:proofErr w:type="spellEnd"/>
      <w:r w:rsidRPr="009203AB">
        <w:rPr>
          <w:rFonts w:ascii="Times New Roman" w:hAnsi="Times New Roman" w:cs="Times New Roman"/>
        </w:rPr>
        <w:t xml:space="preserve"> biroja darbinieka apliecību</w:t>
      </w:r>
    </w:p>
  </w:footnote>
  <w:footnote w:id="17">
    <w:p w14:paraId="0517547D" w14:textId="3F5632FC" w:rsidR="00980583" w:rsidRDefault="00980583">
      <w:pPr>
        <w:pStyle w:val="FootnoteText"/>
      </w:pPr>
      <w:r>
        <w:rPr>
          <w:rStyle w:val="FootnoteReference"/>
        </w:rPr>
        <w:footnoteRef/>
      </w:r>
      <w:r>
        <w:t xml:space="preserve"> </w:t>
      </w:r>
      <w:r w:rsidRPr="00346A9B">
        <w:rPr>
          <w:rFonts w:ascii="Times New Roman" w:hAnsi="Times New Roman" w:cs="Times New Roman"/>
        </w:rPr>
        <w:t>Neattiecas uz izglītības iestādēm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162453"/>
      <w:docPartObj>
        <w:docPartGallery w:val="Page Numbers (Top of Page)"/>
        <w:docPartUnique/>
      </w:docPartObj>
    </w:sdtPr>
    <w:sdtEndPr>
      <w:rPr>
        <w:rFonts w:ascii="Times New Roman" w:hAnsi="Times New Roman" w:cs="Times New Roman"/>
        <w:noProof/>
        <w:sz w:val="20"/>
        <w:szCs w:val="20"/>
      </w:rPr>
    </w:sdtEndPr>
    <w:sdtContent>
      <w:p w14:paraId="69AD0B5F" w14:textId="77777777" w:rsidR="00980583" w:rsidRPr="00B00D8E" w:rsidRDefault="00980583">
        <w:pPr>
          <w:pStyle w:val="Header"/>
          <w:jc w:val="center"/>
          <w:rPr>
            <w:rFonts w:ascii="Times New Roman" w:hAnsi="Times New Roman" w:cs="Times New Roman"/>
            <w:sz w:val="20"/>
            <w:szCs w:val="20"/>
          </w:rPr>
        </w:pPr>
        <w:r w:rsidRPr="00B00D8E">
          <w:rPr>
            <w:rFonts w:ascii="Times New Roman" w:hAnsi="Times New Roman" w:cs="Times New Roman"/>
            <w:sz w:val="20"/>
            <w:szCs w:val="20"/>
          </w:rPr>
          <w:fldChar w:fldCharType="begin"/>
        </w:r>
        <w:r w:rsidRPr="00B00D8E">
          <w:rPr>
            <w:rFonts w:ascii="Times New Roman" w:hAnsi="Times New Roman" w:cs="Times New Roman"/>
            <w:sz w:val="20"/>
            <w:szCs w:val="20"/>
          </w:rPr>
          <w:instrText xml:space="preserve"> PAGE   \* MERGEFORMAT </w:instrText>
        </w:r>
        <w:r w:rsidRPr="00B00D8E">
          <w:rPr>
            <w:rFonts w:ascii="Times New Roman" w:hAnsi="Times New Roman" w:cs="Times New Roman"/>
            <w:sz w:val="20"/>
            <w:szCs w:val="20"/>
          </w:rPr>
          <w:fldChar w:fldCharType="separate"/>
        </w:r>
        <w:r w:rsidR="0024158F">
          <w:rPr>
            <w:rFonts w:ascii="Times New Roman" w:hAnsi="Times New Roman" w:cs="Times New Roman"/>
            <w:noProof/>
            <w:sz w:val="20"/>
            <w:szCs w:val="20"/>
          </w:rPr>
          <w:t>6</w:t>
        </w:r>
        <w:r w:rsidRPr="00B00D8E">
          <w:rPr>
            <w:rFonts w:ascii="Times New Roman" w:hAnsi="Times New Roman" w:cs="Times New Roman"/>
            <w:noProof/>
            <w:sz w:val="20"/>
            <w:szCs w:val="20"/>
          </w:rPr>
          <w:fldChar w:fldCharType="end"/>
        </w:r>
      </w:p>
    </w:sdtContent>
  </w:sdt>
  <w:p w14:paraId="2E9A3725" w14:textId="77777777" w:rsidR="00980583" w:rsidRDefault="00980583" w:rsidP="00F213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5F7"/>
    <w:multiLevelType w:val="hybridMultilevel"/>
    <w:tmpl w:val="D964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0377B"/>
    <w:multiLevelType w:val="hybridMultilevel"/>
    <w:tmpl w:val="D664441A"/>
    <w:lvl w:ilvl="0" w:tplc="04090001">
      <w:start w:val="1"/>
      <w:numFmt w:val="bullet"/>
      <w:lvlText w:val=""/>
      <w:lvlJc w:val="left"/>
      <w:pPr>
        <w:ind w:left="1080" w:hanging="360"/>
      </w:pPr>
      <w:rPr>
        <w:rFonts w:ascii="Symbol" w:hAnsi="Symbol" w:hint="default"/>
      </w:rPr>
    </w:lvl>
    <w:lvl w:ilvl="1" w:tplc="0426000D">
      <w:start w:val="1"/>
      <w:numFmt w:val="bullet"/>
      <w:lvlText w:val=""/>
      <w:lvlJc w:val="left"/>
      <w:pPr>
        <w:ind w:left="1800" w:hanging="360"/>
      </w:pPr>
      <w:rPr>
        <w:rFonts w:ascii="Wingdings" w:hAnsi="Wingdings"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C336F4"/>
    <w:multiLevelType w:val="hybridMultilevel"/>
    <w:tmpl w:val="D4B6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A4B8A"/>
    <w:multiLevelType w:val="multilevel"/>
    <w:tmpl w:val="62444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246300"/>
    <w:multiLevelType w:val="hybridMultilevel"/>
    <w:tmpl w:val="F93E7D66"/>
    <w:lvl w:ilvl="0" w:tplc="17C41DF0">
      <w:start w:val="1"/>
      <w:numFmt w:val="upperRoman"/>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27223"/>
    <w:multiLevelType w:val="hybridMultilevel"/>
    <w:tmpl w:val="742EA464"/>
    <w:lvl w:ilvl="0" w:tplc="1A301E1C">
      <w:start w:val="1"/>
      <w:numFmt w:val="upperRoman"/>
      <w:suff w:val="space"/>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1F6899"/>
    <w:multiLevelType w:val="hybridMultilevel"/>
    <w:tmpl w:val="591E4258"/>
    <w:lvl w:ilvl="0" w:tplc="449EC1C0">
      <w:start w:val="1"/>
      <w:numFmt w:val="upperRoman"/>
      <w:suff w:val="space"/>
      <w:lvlText w:val="%1."/>
      <w:lvlJc w:val="left"/>
      <w:pPr>
        <w:ind w:left="108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4C30CD8"/>
    <w:multiLevelType w:val="hybridMultilevel"/>
    <w:tmpl w:val="E32819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A301CA5"/>
    <w:multiLevelType w:val="hybridMultilevel"/>
    <w:tmpl w:val="73003416"/>
    <w:lvl w:ilvl="0" w:tplc="AE964E2C">
      <w:start w:val="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B4772DC"/>
    <w:multiLevelType w:val="hybridMultilevel"/>
    <w:tmpl w:val="72A6A2E2"/>
    <w:lvl w:ilvl="0" w:tplc="340289A8">
      <w:start w:val="1"/>
      <w:numFmt w:val="bullet"/>
      <w:suff w:val="space"/>
      <w:lvlText w:val="o"/>
      <w:lvlJc w:val="left"/>
      <w:pPr>
        <w:ind w:left="1440" w:hanging="360"/>
      </w:pPr>
      <w:rPr>
        <w:rFonts w:ascii="Courier New" w:hAnsi="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2B9E792E"/>
    <w:multiLevelType w:val="multilevel"/>
    <w:tmpl w:val="6FA0C460"/>
    <w:lvl w:ilvl="0">
      <w:start w:val="1"/>
      <w:numFmt w:val="decimal"/>
      <w:lvlText w:val="%1."/>
      <w:lvlJc w:val="left"/>
      <w:pPr>
        <w:ind w:left="510" w:hanging="510"/>
      </w:pPr>
      <w:rPr>
        <w:rFonts w:ascii="Times New Roman" w:eastAsiaTheme="minorHAnsi" w:hAnsi="Times New Roman" w:cs="Times New Roman"/>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CD7635B"/>
    <w:multiLevelType w:val="hybridMultilevel"/>
    <w:tmpl w:val="BC4C5080"/>
    <w:lvl w:ilvl="0" w:tplc="1B76C2E8">
      <w:start w:val="1"/>
      <w:numFmt w:val="upperRoman"/>
      <w:suff w:val="space"/>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992BF9"/>
    <w:multiLevelType w:val="hybridMultilevel"/>
    <w:tmpl w:val="7A4C2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F42A79"/>
    <w:multiLevelType w:val="hybridMultilevel"/>
    <w:tmpl w:val="182A7A9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 w15:restartNumberingAfterBreak="0">
    <w:nsid w:val="35456208"/>
    <w:multiLevelType w:val="multilevel"/>
    <w:tmpl w:val="67024A6E"/>
    <w:lvl w:ilvl="0">
      <w:start w:val="1"/>
      <w:numFmt w:val="decimal"/>
      <w:suff w:val="space"/>
      <w:lvlText w:val="%1."/>
      <w:lvlJc w:val="left"/>
      <w:pPr>
        <w:ind w:left="360" w:hanging="360"/>
      </w:pPr>
      <w:rPr>
        <w:rFonts w:hint="default"/>
        <w:b/>
        <w:bCs/>
        <w:strike w:val="0"/>
        <w:u w:val="none"/>
      </w:rPr>
    </w:lvl>
    <w:lvl w:ilvl="1">
      <w:start w:val="1"/>
      <w:numFmt w:val="decimal"/>
      <w:suff w:val="space"/>
      <w:lvlText w:val="%1.%2."/>
      <w:lvlJc w:val="left"/>
      <w:pPr>
        <w:ind w:left="720" w:hanging="360"/>
      </w:pPr>
      <w:rPr>
        <w:rFonts w:hint="default"/>
        <w:b/>
        <w:bCs/>
      </w:rPr>
    </w:lvl>
    <w:lvl w:ilvl="2">
      <w:start w:val="1"/>
      <w:numFmt w:val="decimal"/>
      <w:suff w:val="space"/>
      <w:lvlText w:val="%1.%2.%3."/>
      <w:lvlJc w:val="left"/>
      <w:pPr>
        <w:ind w:left="1352" w:hanging="360"/>
      </w:pPr>
      <w:rPr>
        <w:rFonts w:hint="default"/>
        <w:b/>
        <w:bCs/>
      </w:rPr>
    </w:lvl>
    <w:lvl w:ilvl="3">
      <w:start w:val="1"/>
      <w:numFmt w:val="decimal"/>
      <w:suff w:val="space"/>
      <w:lvlText w:val="%1.%2.%3.%4."/>
      <w:lvlJc w:val="left"/>
      <w:pPr>
        <w:ind w:left="1440" w:hanging="360"/>
      </w:pPr>
      <w:rPr>
        <w:rFonts w:hint="default"/>
        <w:b/>
        <w:bCs/>
      </w:rPr>
    </w:lvl>
    <w:lvl w:ilvl="4">
      <w:start w:val="1"/>
      <w:numFmt w:val="decimal"/>
      <w:suff w:val="space"/>
      <w:lvlText w:val="%1.%2.%3.%4.%5."/>
      <w:lvlJc w:val="left"/>
      <w:pPr>
        <w:ind w:left="1800" w:hanging="360"/>
      </w:pPr>
      <w:rPr>
        <w:rFonts w:hint="default"/>
        <w:b/>
        <w:bCs/>
      </w:rPr>
    </w:lvl>
    <w:lvl w:ilvl="5">
      <w:start w:val="1"/>
      <w:numFmt w:val="decimal"/>
      <w:suff w:val="space"/>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5" w15:restartNumberingAfterBreak="0">
    <w:nsid w:val="3D3012EF"/>
    <w:multiLevelType w:val="hybridMultilevel"/>
    <w:tmpl w:val="09BCD1DC"/>
    <w:lvl w:ilvl="0" w:tplc="A1000332">
      <w:start w:val="1"/>
      <w:numFmt w:val="bullet"/>
      <w:suff w:val="space"/>
      <w:lvlText w:val=""/>
      <w:lvlJc w:val="left"/>
      <w:pPr>
        <w:ind w:left="1080" w:firstLine="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D5A58DD"/>
    <w:multiLevelType w:val="hybridMultilevel"/>
    <w:tmpl w:val="BFF6E25C"/>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15:restartNumberingAfterBreak="0">
    <w:nsid w:val="3FCD5E92"/>
    <w:multiLevelType w:val="hybridMultilevel"/>
    <w:tmpl w:val="A446C3F6"/>
    <w:lvl w:ilvl="0" w:tplc="B56C9AA2">
      <w:start w:val="1"/>
      <w:numFmt w:val="decimal"/>
      <w:suff w:val="space"/>
      <w:lvlText w:val="%1."/>
      <w:lvlJc w:val="left"/>
      <w:pPr>
        <w:ind w:left="576" w:hanging="216"/>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D375B1"/>
    <w:multiLevelType w:val="hybridMultilevel"/>
    <w:tmpl w:val="B99AD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440DDF"/>
    <w:multiLevelType w:val="hybridMultilevel"/>
    <w:tmpl w:val="F93E7D66"/>
    <w:lvl w:ilvl="0" w:tplc="17C41DF0">
      <w:start w:val="1"/>
      <w:numFmt w:val="upperRoman"/>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4479D9"/>
    <w:multiLevelType w:val="multilevel"/>
    <w:tmpl w:val="FA48689A"/>
    <w:lvl w:ilvl="0">
      <w:start w:val="1"/>
      <w:numFmt w:val="decimal"/>
      <w:suff w:val="space"/>
      <w:lvlText w:val="%1."/>
      <w:lvlJc w:val="left"/>
      <w:pPr>
        <w:ind w:left="360" w:hanging="360"/>
      </w:pPr>
      <w:rPr>
        <w:rFonts w:ascii="Times New Roman" w:eastAsiaTheme="minorHAnsi" w:hAnsi="Times New Roman" w:cs="Times New Roman" w:hint="default"/>
        <w:b/>
        <w:bCs/>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37E4E01"/>
    <w:multiLevelType w:val="hybridMultilevel"/>
    <w:tmpl w:val="64E6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E74090"/>
    <w:multiLevelType w:val="hybridMultilevel"/>
    <w:tmpl w:val="FC5CE492"/>
    <w:lvl w:ilvl="0" w:tplc="04260003">
      <w:start w:val="1"/>
      <w:numFmt w:val="bullet"/>
      <w:lvlText w:val="o"/>
      <w:lvlJc w:val="left"/>
      <w:pPr>
        <w:ind w:left="720" w:hanging="360"/>
      </w:pPr>
      <w:rPr>
        <w:rFonts w:ascii="Courier New" w:hAnsi="Courier New" w:cs="Courier New" w:hint="default"/>
      </w:rPr>
    </w:lvl>
    <w:lvl w:ilvl="1" w:tplc="E31682CE">
      <w:start w:val="1"/>
      <w:numFmt w:val="bullet"/>
      <w:suff w:val="space"/>
      <w:lvlText w:val="o"/>
      <w:lvlJc w:val="left"/>
      <w:pPr>
        <w:ind w:left="1440" w:hanging="360"/>
      </w:pPr>
      <w:rPr>
        <w:rFonts w:ascii="Courier New" w:hAnsi="Courier New" w:hint="default"/>
      </w:rPr>
    </w:lvl>
    <w:lvl w:ilvl="2" w:tplc="7E2E2810">
      <w:start w:val="1"/>
      <w:numFmt w:val="bullet"/>
      <w:suff w:val="space"/>
      <w:lvlText w:val=""/>
      <w:lvlJc w:val="left"/>
      <w:pPr>
        <w:ind w:left="2160" w:hanging="360"/>
      </w:pPr>
      <w:rPr>
        <w:rFonts w:ascii="Wingdings" w:hAnsi="Wingdings" w:hint="default"/>
      </w:rPr>
    </w:lvl>
    <w:lvl w:ilvl="3" w:tplc="E37A6A56">
      <w:start w:val="1"/>
      <w:numFmt w:val="bullet"/>
      <w:suff w:val="space"/>
      <w:lvlText w:val=""/>
      <w:lvlJc w:val="left"/>
      <w:pPr>
        <w:ind w:left="720" w:hanging="360"/>
      </w:pPr>
      <w:rPr>
        <w:rFonts w:ascii="Symbol" w:hAnsi="Symbol" w:hint="default"/>
      </w:rPr>
    </w:lvl>
    <w:lvl w:ilvl="4" w:tplc="ACEA1F2C">
      <w:start w:val="1"/>
      <w:numFmt w:val="bullet"/>
      <w:lvlText w:val="-"/>
      <w:lvlJc w:val="left"/>
      <w:pPr>
        <w:ind w:left="3600" w:hanging="360"/>
      </w:pPr>
      <w:rPr>
        <w:rFonts w:ascii="Times New Roman" w:eastAsiaTheme="minorHAnsi" w:hAnsi="Times New Roman" w:cs="Times New Roman"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4CC2341"/>
    <w:multiLevelType w:val="hybridMultilevel"/>
    <w:tmpl w:val="38A0D948"/>
    <w:lvl w:ilvl="0" w:tplc="8CAC1F10">
      <w:numFmt w:val="bullet"/>
      <w:lvlText w:val="•"/>
      <w:lvlJc w:val="left"/>
      <w:pPr>
        <w:ind w:left="720" w:hanging="72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F13529"/>
    <w:multiLevelType w:val="hybridMultilevel"/>
    <w:tmpl w:val="421C7A2E"/>
    <w:lvl w:ilvl="0" w:tplc="A74444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2A4EB5"/>
    <w:multiLevelType w:val="hybridMultilevel"/>
    <w:tmpl w:val="0F546296"/>
    <w:lvl w:ilvl="0" w:tplc="A38E0E32">
      <w:start w:val="1"/>
      <w:numFmt w:val="decimal"/>
      <w:lvlText w:val="%1)"/>
      <w:lvlJc w:val="left"/>
      <w:pPr>
        <w:ind w:left="720" w:hanging="360"/>
      </w:pPr>
      <w:rPr>
        <w:rFonts w:asciiTheme="minorHAnsi" w:hAnsiTheme="minorHAnsi" w:cstheme="minorBidi" w:hint="default"/>
        <w:color w:val="auto"/>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7D514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8A13BC0"/>
    <w:multiLevelType w:val="hybridMultilevel"/>
    <w:tmpl w:val="326601D8"/>
    <w:lvl w:ilvl="0" w:tplc="8CAC1F10">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81402"/>
    <w:multiLevelType w:val="hybridMultilevel"/>
    <w:tmpl w:val="B8F8B6D0"/>
    <w:lvl w:ilvl="0" w:tplc="B27A8FD8">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F8219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9131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7EA302C"/>
    <w:multiLevelType w:val="hybridMultilevel"/>
    <w:tmpl w:val="8108AC3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793237BA"/>
    <w:multiLevelType w:val="hybridMultilevel"/>
    <w:tmpl w:val="E6143ADC"/>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13"/>
  </w:num>
  <w:num w:numId="3">
    <w:abstractNumId w:val="1"/>
  </w:num>
  <w:num w:numId="4">
    <w:abstractNumId w:val="4"/>
  </w:num>
  <w:num w:numId="5">
    <w:abstractNumId w:val="12"/>
  </w:num>
  <w:num w:numId="6">
    <w:abstractNumId w:val="0"/>
  </w:num>
  <w:num w:numId="7">
    <w:abstractNumId w:val="3"/>
  </w:num>
  <w:num w:numId="8">
    <w:abstractNumId w:val="18"/>
  </w:num>
  <w:num w:numId="9">
    <w:abstractNumId w:val="2"/>
  </w:num>
  <w:num w:numId="10">
    <w:abstractNumId w:val="21"/>
  </w:num>
  <w:num w:numId="11">
    <w:abstractNumId w:val="27"/>
  </w:num>
  <w:num w:numId="12">
    <w:abstractNumId w:val="23"/>
  </w:num>
  <w:num w:numId="13">
    <w:abstractNumId w:val="24"/>
  </w:num>
  <w:num w:numId="14">
    <w:abstractNumId w:val="31"/>
  </w:num>
  <w:num w:numId="15">
    <w:abstractNumId w:val="7"/>
  </w:num>
  <w:num w:numId="16">
    <w:abstractNumId w:val="9"/>
  </w:num>
  <w:num w:numId="17">
    <w:abstractNumId w:val="29"/>
  </w:num>
  <w:num w:numId="18">
    <w:abstractNumId w:val="30"/>
  </w:num>
  <w:num w:numId="19">
    <w:abstractNumId w:val="26"/>
  </w:num>
  <w:num w:numId="20">
    <w:abstractNumId w:val="10"/>
  </w:num>
  <w:num w:numId="21">
    <w:abstractNumId w:val="22"/>
  </w:num>
  <w:num w:numId="22">
    <w:abstractNumId w:val="28"/>
  </w:num>
  <w:num w:numId="23">
    <w:abstractNumId w:val="17"/>
  </w:num>
  <w:num w:numId="24">
    <w:abstractNumId w:val="15"/>
  </w:num>
  <w:num w:numId="25">
    <w:abstractNumId w:val="8"/>
  </w:num>
  <w:num w:numId="26">
    <w:abstractNumId w:val="14"/>
  </w:num>
  <w:num w:numId="27">
    <w:abstractNumId w:val="20"/>
  </w:num>
  <w:num w:numId="28">
    <w:abstractNumId w:val="19"/>
  </w:num>
  <w:num w:numId="29">
    <w:abstractNumId w:val="25"/>
  </w:num>
  <w:num w:numId="30">
    <w:abstractNumId w:val="32"/>
  </w:num>
  <w:num w:numId="31">
    <w:abstractNumId w:val="6"/>
  </w:num>
  <w:num w:numId="32">
    <w:abstractNumId w:val="11"/>
  </w:num>
  <w:num w:numId="3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8F"/>
    <w:rsid w:val="000055FD"/>
    <w:rsid w:val="00010A4E"/>
    <w:rsid w:val="00010C7E"/>
    <w:rsid w:val="00013494"/>
    <w:rsid w:val="00014DE7"/>
    <w:rsid w:val="00020261"/>
    <w:rsid w:val="000213CC"/>
    <w:rsid w:val="000255C4"/>
    <w:rsid w:val="00026326"/>
    <w:rsid w:val="0003138B"/>
    <w:rsid w:val="000406D7"/>
    <w:rsid w:val="00040DBE"/>
    <w:rsid w:val="000437B0"/>
    <w:rsid w:val="00044127"/>
    <w:rsid w:val="00044414"/>
    <w:rsid w:val="000459B6"/>
    <w:rsid w:val="00050B5D"/>
    <w:rsid w:val="00063ED6"/>
    <w:rsid w:val="000674EC"/>
    <w:rsid w:val="00067DB3"/>
    <w:rsid w:val="00074B1F"/>
    <w:rsid w:val="00074E68"/>
    <w:rsid w:val="000779D9"/>
    <w:rsid w:val="00080288"/>
    <w:rsid w:val="00080418"/>
    <w:rsid w:val="0008731F"/>
    <w:rsid w:val="000878A6"/>
    <w:rsid w:val="00094023"/>
    <w:rsid w:val="00094C54"/>
    <w:rsid w:val="000A03BB"/>
    <w:rsid w:val="000A7361"/>
    <w:rsid w:val="000B09F5"/>
    <w:rsid w:val="000B31C7"/>
    <w:rsid w:val="000B3A52"/>
    <w:rsid w:val="000B682A"/>
    <w:rsid w:val="000B6BDF"/>
    <w:rsid w:val="000C1403"/>
    <w:rsid w:val="000C34A4"/>
    <w:rsid w:val="000C390E"/>
    <w:rsid w:val="000C5B64"/>
    <w:rsid w:val="000C5F15"/>
    <w:rsid w:val="000D294B"/>
    <w:rsid w:val="000D51BE"/>
    <w:rsid w:val="000D64A0"/>
    <w:rsid w:val="000D7575"/>
    <w:rsid w:val="000E4175"/>
    <w:rsid w:val="000E6C88"/>
    <w:rsid w:val="000E77E1"/>
    <w:rsid w:val="000F09D3"/>
    <w:rsid w:val="000F1A44"/>
    <w:rsid w:val="000F1DC5"/>
    <w:rsid w:val="00103B61"/>
    <w:rsid w:val="00105088"/>
    <w:rsid w:val="00126679"/>
    <w:rsid w:val="00147EF1"/>
    <w:rsid w:val="001507A7"/>
    <w:rsid w:val="00151EA5"/>
    <w:rsid w:val="0015599B"/>
    <w:rsid w:val="00156A73"/>
    <w:rsid w:val="001614BA"/>
    <w:rsid w:val="00161B0C"/>
    <w:rsid w:val="00163499"/>
    <w:rsid w:val="0017203E"/>
    <w:rsid w:val="001720F1"/>
    <w:rsid w:val="0017264D"/>
    <w:rsid w:val="00173167"/>
    <w:rsid w:val="0017433E"/>
    <w:rsid w:val="001800C0"/>
    <w:rsid w:val="00180335"/>
    <w:rsid w:val="00181054"/>
    <w:rsid w:val="0018328E"/>
    <w:rsid w:val="0019417F"/>
    <w:rsid w:val="001A03E2"/>
    <w:rsid w:val="001A45D5"/>
    <w:rsid w:val="001A67E6"/>
    <w:rsid w:val="001A7705"/>
    <w:rsid w:val="001A7A72"/>
    <w:rsid w:val="001B1F09"/>
    <w:rsid w:val="001B276A"/>
    <w:rsid w:val="001B3868"/>
    <w:rsid w:val="001B53D3"/>
    <w:rsid w:val="001B709E"/>
    <w:rsid w:val="001D3D82"/>
    <w:rsid w:val="001D7E5A"/>
    <w:rsid w:val="001E0B0B"/>
    <w:rsid w:val="001E15DC"/>
    <w:rsid w:val="001E45D3"/>
    <w:rsid w:val="001E485E"/>
    <w:rsid w:val="001E6BB5"/>
    <w:rsid w:val="001F576B"/>
    <w:rsid w:val="001F59A3"/>
    <w:rsid w:val="00202A1D"/>
    <w:rsid w:val="00203EF8"/>
    <w:rsid w:val="00204922"/>
    <w:rsid w:val="00205348"/>
    <w:rsid w:val="002102BA"/>
    <w:rsid w:val="002141B1"/>
    <w:rsid w:val="0022135C"/>
    <w:rsid w:val="00227E07"/>
    <w:rsid w:val="002304AC"/>
    <w:rsid w:val="002364CB"/>
    <w:rsid w:val="002408E5"/>
    <w:rsid w:val="0024158F"/>
    <w:rsid w:val="00242E29"/>
    <w:rsid w:val="0024327E"/>
    <w:rsid w:val="00244E4B"/>
    <w:rsid w:val="00244F35"/>
    <w:rsid w:val="00253A79"/>
    <w:rsid w:val="00260EDA"/>
    <w:rsid w:val="00260FAD"/>
    <w:rsid w:val="002704F9"/>
    <w:rsid w:val="00270981"/>
    <w:rsid w:val="00277412"/>
    <w:rsid w:val="002849A6"/>
    <w:rsid w:val="0029330F"/>
    <w:rsid w:val="00293F4B"/>
    <w:rsid w:val="0029493C"/>
    <w:rsid w:val="002949B1"/>
    <w:rsid w:val="002968A5"/>
    <w:rsid w:val="002A2922"/>
    <w:rsid w:val="002A2E64"/>
    <w:rsid w:val="002B1514"/>
    <w:rsid w:val="002C2D73"/>
    <w:rsid w:val="002C2F48"/>
    <w:rsid w:val="002C5D06"/>
    <w:rsid w:val="002D2733"/>
    <w:rsid w:val="002D2EE3"/>
    <w:rsid w:val="002D42BA"/>
    <w:rsid w:val="002D69AD"/>
    <w:rsid w:val="002E3DBA"/>
    <w:rsid w:val="002E582A"/>
    <w:rsid w:val="002E6A1B"/>
    <w:rsid w:val="002F102D"/>
    <w:rsid w:val="002F2219"/>
    <w:rsid w:val="002F5520"/>
    <w:rsid w:val="0030083B"/>
    <w:rsid w:val="00301C4D"/>
    <w:rsid w:val="00301F8B"/>
    <w:rsid w:val="003071E7"/>
    <w:rsid w:val="00307927"/>
    <w:rsid w:val="003116A6"/>
    <w:rsid w:val="00311DE0"/>
    <w:rsid w:val="003151BD"/>
    <w:rsid w:val="00327545"/>
    <w:rsid w:val="00332B6E"/>
    <w:rsid w:val="00333DE9"/>
    <w:rsid w:val="00340000"/>
    <w:rsid w:val="00346A9B"/>
    <w:rsid w:val="00351DA6"/>
    <w:rsid w:val="00352C3E"/>
    <w:rsid w:val="0035706A"/>
    <w:rsid w:val="00361C3A"/>
    <w:rsid w:val="0036780B"/>
    <w:rsid w:val="00376A16"/>
    <w:rsid w:val="003948E0"/>
    <w:rsid w:val="003950D4"/>
    <w:rsid w:val="00397D76"/>
    <w:rsid w:val="003A1E9E"/>
    <w:rsid w:val="003A259D"/>
    <w:rsid w:val="003B08C2"/>
    <w:rsid w:val="003C34AF"/>
    <w:rsid w:val="003C7F65"/>
    <w:rsid w:val="003D22A4"/>
    <w:rsid w:val="003D761E"/>
    <w:rsid w:val="003D777F"/>
    <w:rsid w:val="003D7A53"/>
    <w:rsid w:val="003E0483"/>
    <w:rsid w:val="003E10B9"/>
    <w:rsid w:val="003F0156"/>
    <w:rsid w:val="003F0B44"/>
    <w:rsid w:val="003F0C9B"/>
    <w:rsid w:val="003F3EBA"/>
    <w:rsid w:val="003F49C6"/>
    <w:rsid w:val="003F51DE"/>
    <w:rsid w:val="003F580B"/>
    <w:rsid w:val="003F6F30"/>
    <w:rsid w:val="00401EC5"/>
    <w:rsid w:val="00404557"/>
    <w:rsid w:val="00410A5E"/>
    <w:rsid w:val="00411B58"/>
    <w:rsid w:val="00413E43"/>
    <w:rsid w:val="004163F1"/>
    <w:rsid w:val="004259A9"/>
    <w:rsid w:val="00426684"/>
    <w:rsid w:val="004370F4"/>
    <w:rsid w:val="0044028F"/>
    <w:rsid w:val="0044204F"/>
    <w:rsid w:val="00447F98"/>
    <w:rsid w:val="0045300D"/>
    <w:rsid w:val="004560E2"/>
    <w:rsid w:val="00457FA8"/>
    <w:rsid w:val="004629C8"/>
    <w:rsid w:val="00466DB4"/>
    <w:rsid w:val="00471A76"/>
    <w:rsid w:val="004808AE"/>
    <w:rsid w:val="00486B56"/>
    <w:rsid w:val="00490307"/>
    <w:rsid w:val="00496728"/>
    <w:rsid w:val="004A2FF6"/>
    <w:rsid w:val="004A3FD7"/>
    <w:rsid w:val="004A5421"/>
    <w:rsid w:val="004B0746"/>
    <w:rsid w:val="004B1D84"/>
    <w:rsid w:val="004B5826"/>
    <w:rsid w:val="004B632C"/>
    <w:rsid w:val="004B7739"/>
    <w:rsid w:val="004C00F3"/>
    <w:rsid w:val="004C3E67"/>
    <w:rsid w:val="004C71FA"/>
    <w:rsid w:val="004D1EA2"/>
    <w:rsid w:val="004D25CD"/>
    <w:rsid w:val="004D490D"/>
    <w:rsid w:val="004D69A7"/>
    <w:rsid w:val="004E1C35"/>
    <w:rsid w:val="004E257D"/>
    <w:rsid w:val="004E3FD5"/>
    <w:rsid w:val="004E477D"/>
    <w:rsid w:val="004F605E"/>
    <w:rsid w:val="005014D0"/>
    <w:rsid w:val="0050173D"/>
    <w:rsid w:val="005048D7"/>
    <w:rsid w:val="00505632"/>
    <w:rsid w:val="00521771"/>
    <w:rsid w:val="00523BE0"/>
    <w:rsid w:val="0053409A"/>
    <w:rsid w:val="0054014E"/>
    <w:rsid w:val="00540606"/>
    <w:rsid w:val="00541F9C"/>
    <w:rsid w:val="005425D5"/>
    <w:rsid w:val="00544C18"/>
    <w:rsid w:val="005475D9"/>
    <w:rsid w:val="00553117"/>
    <w:rsid w:val="00556470"/>
    <w:rsid w:val="005609F2"/>
    <w:rsid w:val="005630A3"/>
    <w:rsid w:val="00565191"/>
    <w:rsid w:val="00574250"/>
    <w:rsid w:val="00574DAC"/>
    <w:rsid w:val="0057596A"/>
    <w:rsid w:val="005850C8"/>
    <w:rsid w:val="00592418"/>
    <w:rsid w:val="005936BD"/>
    <w:rsid w:val="00597601"/>
    <w:rsid w:val="00597CF9"/>
    <w:rsid w:val="005A1C0E"/>
    <w:rsid w:val="005A4340"/>
    <w:rsid w:val="005B2B56"/>
    <w:rsid w:val="005D00E6"/>
    <w:rsid w:val="005D0A51"/>
    <w:rsid w:val="005D0E25"/>
    <w:rsid w:val="005D5849"/>
    <w:rsid w:val="005E073A"/>
    <w:rsid w:val="005E0D16"/>
    <w:rsid w:val="005E0F11"/>
    <w:rsid w:val="005E3A66"/>
    <w:rsid w:val="005E45EE"/>
    <w:rsid w:val="005F1CDF"/>
    <w:rsid w:val="005F3C1D"/>
    <w:rsid w:val="005F44A4"/>
    <w:rsid w:val="005F5012"/>
    <w:rsid w:val="005F52A2"/>
    <w:rsid w:val="0061685E"/>
    <w:rsid w:val="00617E3E"/>
    <w:rsid w:val="00634ED0"/>
    <w:rsid w:val="00637188"/>
    <w:rsid w:val="00646CFE"/>
    <w:rsid w:val="00651ADC"/>
    <w:rsid w:val="00657615"/>
    <w:rsid w:val="00657C43"/>
    <w:rsid w:val="006601E2"/>
    <w:rsid w:val="00663097"/>
    <w:rsid w:val="006721AE"/>
    <w:rsid w:val="00673144"/>
    <w:rsid w:val="00676412"/>
    <w:rsid w:val="006779E7"/>
    <w:rsid w:val="00677A84"/>
    <w:rsid w:val="00680E06"/>
    <w:rsid w:val="006811F2"/>
    <w:rsid w:val="006828F5"/>
    <w:rsid w:val="00684AF0"/>
    <w:rsid w:val="00685C96"/>
    <w:rsid w:val="0069152B"/>
    <w:rsid w:val="0069284A"/>
    <w:rsid w:val="00693F69"/>
    <w:rsid w:val="00696C36"/>
    <w:rsid w:val="0069714C"/>
    <w:rsid w:val="006A0979"/>
    <w:rsid w:val="006B0063"/>
    <w:rsid w:val="006B194D"/>
    <w:rsid w:val="006B217A"/>
    <w:rsid w:val="006B78D7"/>
    <w:rsid w:val="006C008C"/>
    <w:rsid w:val="006C015E"/>
    <w:rsid w:val="006C259D"/>
    <w:rsid w:val="006C704C"/>
    <w:rsid w:val="006D1648"/>
    <w:rsid w:val="006D2839"/>
    <w:rsid w:val="006D3869"/>
    <w:rsid w:val="006D5AD9"/>
    <w:rsid w:val="006D772B"/>
    <w:rsid w:val="006E159C"/>
    <w:rsid w:val="006E1D44"/>
    <w:rsid w:val="006E5650"/>
    <w:rsid w:val="006E71C3"/>
    <w:rsid w:val="006F66FF"/>
    <w:rsid w:val="006F6D97"/>
    <w:rsid w:val="0070025E"/>
    <w:rsid w:val="00703700"/>
    <w:rsid w:val="00705B6D"/>
    <w:rsid w:val="00710D80"/>
    <w:rsid w:val="00717670"/>
    <w:rsid w:val="00720D49"/>
    <w:rsid w:val="00721325"/>
    <w:rsid w:val="00724CA1"/>
    <w:rsid w:val="007277A9"/>
    <w:rsid w:val="0073068C"/>
    <w:rsid w:val="00732C3F"/>
    <w:rsid w:val="00733F52"/>
    <w:rsid w:val="007408CB"/>
    <w:rsid w:val="00744463"/>
    <w:rsid w:val="007450D0"/>
    <w:rsid w:val="0075296B"/>
    <w:rsid w:val="00756FD5"/>
    <w:rsid w:val="00757764"/>
    <w:rsid w:val="0076460E"/>
    <w:rsid w:val="007670A3"/>
    <w:rsid w:val="00767F4F"/>
    <w:rsid w:val="0077136B"/>
    <w:rsid w:val="0077541B"/>
    <w:rsid w:val="00781015"/>
    <w:rsid w:val="00781180"/>
    <w:rsid w:val="00783A3F"/>
    <w:rsid w:val="00797485"/>
    <w:rsid w:val="007A15C7"/>
    <w:rsid w:val="007A592C"/>
    <w:rsid w:val="007A7A67"/>
    <w:rsid w:val="007B4736"/>
    <w:rsid w:val="007C02A5"/>
    <w:rsid w:val="007C3381"/>
    <w:rsid w:val="007C689C"/>
    <w:rsid w:val="007D28B8"/>
    <w:rsid w:val="007D4790"/>
    <w:rsid w:val="007D658C"/>
    <w:rsid w:val="007F608F"/>
    <w:rsid w:val="007F65B2"/>
    <w:rsid w:val="007F7162"/>
    <w:rsid w:val="007F7C00"/>
    <w:rsid w:val="0080024E"/>
    <w:rsid w:val="00800FDE"/>
    <w:rsid w:val="008016C9"/>
    <w:rsid w:val="00822FCE"/>
    <w:rsid w:val="00824D68"/>
    <w:rsid w:val="00825265"/>
    <w:rsid w:val="00843CD3"/>
    <w:rsid w:val="00847E0A"/>
    <w:rsid w:val="008640BA"/>
    <w:rsid w:val="00864768"/>
    <w:rsid w:val="00865A28"/>
    <w:rsid w:val="00865FC8"/>
    <w:rsid w:val="00871DB1"/>
    <w:rsid w:val="00875093"/>
    <w:rsid w:val="00877D7B"/>
    <w:rsid w:val="0088575D"/>
    <w:rsid w:val="00887772"/>
    <w:rsid w:val="0089019E"/>
    <w:rsid w:val="00894903"/>
    <w:rsid w:val="00897ACE"/>
    <w:rsid w:val="008A0BDC"/>
    <w:rsid w:val="008A2714"/>
    <w:rsid w:val="008A295E"/>
    <w:rsid w:val="008A2EA8"/>
    <w:rsid w:val="008A3231"/>
    <w:rsid w:val="008A3F8A"/>
    <w:rsid w:val="008A4EA0"/>
    <w:rsid w:val="008B0FEE"/>
    <w:rsid w:val="008B2619"/>
    <w:rsid w:val="008B3791"/>
    <w:rsid w:val="008B712E"/>
    <w:rsid w:val="008C27B0"/>
    <w:rsid w:val="008C5B06"/>
    <w:rsid w:val="008C7852"/>
    <w:rsid w:val="008D091D"/>
    <w:rsid w:val="008D0C3D"/>
    <w:rsid w:val="008D66F4"/>
    <w:rsid w:val="008E240A"/>
    <w:rsid w:val="008E34D4"/>
    <w:rsid w:val="008F1916"/>
    <w:rsid w:val="008F6EB7"/>
    <w:rsid w:val="009047C7"/>
    <w:rsid w:val="009106D5"/>
    <w:rsid w:val="009117F1"/>
    <w:rsid w:val="00913D95"/>
    <w:rsid w:val="00917BAB"/>
    <w:rsid w:val="009203AB"/>
    <w:rsid w:val="00920E3F"/>
    <w:rsid w:val="00922A11"/>
    <w:rsid w:val="00923CD7"/>
    <w:rsid w:val="00931BAA"/>
    <w:rsid w:val="00937EC1"/>
    <w:rsid w:val="00951F1F"/>
    <w:rsid w:val="00953C8B"/>
    <w:rsid w:val="00956D25"/>
    <w:rsid w:val="00960CEB"/>
    <w:rsid w:val="00963375"/>
    <w:rsid w:val="00963F8B"/>
    <w:rsid w:val="00964167"/>
    <w:rsid w:val="0096675B"/>
    <w:rsid w:val="00967AFF"/>
    <w:rsid w:val="009711DD"/>
    <w:rsid w:val="009734EA"/>
    <w:rsid w:val="009764FC"/>
    <w:rsid w:val="00980583"/>
    <w:rsid w:val="00980980"/>
    <w:rsid w:val="00983758"/>
    <w:rsid w:val="00986E62"/>
    <w:rsid w:val="009877C8"/>
    <w:rsid w:val="00987CCE"/>
    <w:rsid w:val="00994500"/>
    <w:rsid w:val="009951A4"/>
    <w:rsid w:val="00997959"/>
    <w:rsid w:val="009A2736"/>
    <w:rsid w:val="009A4058"/>
    <w:rsid w:val="009A5937"/>
    <w:rsid w:val="009B14B9"/>
    <w:rsid w:val="009B1814"/>
    <w:rsid w:val="009B742E"/>
    <w:rsid w:val="009C2721"/>
    <w:rsid w:val="009C4DAD"/>
    <w:rsid w:val="009C6B64"/>
    <w:rsid w:val="009D3C71"/>
    <w:rsid w:val="009D6817"/>
    <w:rsid w:val="009E1627"/>
    <w:rsid w:val="009E3FBE"/>
    <w:rsid w:val="009F2E94"/>
    <w:rsid w:val="009F4796"/>
    <w:rsid w:val="00A003F7"/>
    <w:rsid w:val="00A057D0"/>
    <w:rsid w:val="00A06BEF"/>
    <w:rsid w:val="00A149E2"/>
    <w:rsid w:val="00A208E7"/>
    <w:rsid w:val="00A223D7"/>
    <w:rsid w:val="00A23E8E"/>
    <w:rsid w:val="00A30970"/>
    <w:rsid w:val="00A316F8"/>
    <w:rsid w:val="00A40996"/>
    <w:rsid w:val="00A42392"/>
    <w:rsid w:val="00A50165"/>
    <w:rsid w:val="00A50BB2"/>
    <w:rsid w:val="00A53A38"/>
    <w:rsid w:val="00A60603"/>
    <w:rsid w:val="00A62963"/>
    <w:rsid w:val="00A70C83"/>
    <w:rsid w:val="00A8086F"/>
    <w:rsid w:val="00A84C8D"/>
    <w:rsid w:val="00A90F01"/>
    <w:rsid w:val="00A92B24"/>
    <w:rsid w:val="00AB3F7A"/>
    <w:rsid w:val="00AC084B"/>
    <w:rsid w:val="00AC2408"/>
    <w:rsid w:val="00AC3EB6"/>
    <w:rsid w:val="00AC5938"/>
    <w:rsid w:val="00AC5998"/>
    <w:rsid w:val="00AC6006"/>
    <w:rsid w:val="00AC65B1"/>
    <w:rsid w:val="00AC7B3B"/>
    <w:rsid w:val="00AD0125"/>
    <w:rsid w:val="00AD1BA0"/>
    <w:rsid w:val="00AD2BD1"/>
    <w:rsid w:val="00AD7E93"/>
    <w:rsid w:val="00AE02DD"/>
    <w:rsid w:val="00AE15C2"/>
    <w:rsid w:val="00AE3308"/>
    <w:rsid w:val="00AE3491"/>
    <w:rsid w:val="00AE52EE"/>
    <w:rsid w:val="00AE57ED"/>
    <w:rsid w:val="00AE6248"/>
    <w:rsid w:val="00AF30E4"/>
    <w:rsid w:val="00AF39BF"/>
    <w:rsid w:val="00B00D8E"/>
    <w:rsid w:val="00B03256"/>
    <w:rsid w:val="00B04B4B"/>
    <w:rsid w:val="00B05B50"/>
    <w:rsid w:val="00B111EF"/>
    <w:rsid w:val="00B137FD"/>
    <w:rsid w:val="00B1492D"/>
    <w:rsid w:val="00B174BF"/>
    <w:rsid w:val="00B23F54"/>
    <w:rsid w:val="00B27E53"/>
    <w:rsid w:val="00B30201"/>
    <w:rsid w:val="00B33931"/>
    <w:rsid w:val="00B36FD8"/>
    <w:rsid w:val="00B41036"/>
    <w:rsid w:val="00B410C8"/>
    <w:rsid w:val="00B45266"/>
    <w:rsid w:val="00B50C2E"/>
    <w:rsid w:val="00B63B50"/>
    <w:rsid w:val="00B63C24"/>
    <w:rsid w:val="00B676DF"/>
    <w:rsid w:val="00B70499"/>
    <w:rsid w:val="00B74DDC"/>
    <w:rsid w:val="00B7539E"/>
    <w:rsid w:val="00B75C05"/>
    <w:rsid w:val="00B85A4E"/>
    <w:rsid w:val="00B94D6D"/>
    <w:rsid w:val="00B9757F"/>
    <w:rsid w:val="00BA00CA"/>
    <w:rsid w:val="00BA2380"/>
    <w:rsid w:val="00BB0478"/>
    <w:rsid w:val="00BB6A6D"/>
    <w:rsid w:val="00BC0967"/>
    <w:rsid w:val="00BD105C"/>
    <w:rsid w:val="00BD6011"/>
    <w:rsid w:val="00BD7F0C"/>
    <w:rsid w:val="00BE2F5C"/>
    <w:rsid w:val="00BE3EF2"/>
    <w:rsid w:val="00BE42A5"/>
    <w:rsid w:val="00BE6543"/>
    <w:rsid w:val="00BE7F58"/>
    <w:rsid w:val="00BF1E40"/>
    <w:rsid w:val="00BF2862"/>
    <w:rsid w:val="00BF2BC8"/>
    <w:rsid w:val="00C02904"/>
    <w:rsid w:val="00C05A0A"/>
    <w:rsid w:val="00C07A82"/>
    <w:rsid w:val="00C10EDF"/>
    <w:rsid w:val="00C158EF"/>
    <w:rsid w:val="00C172E9"/>
    <w:rsid w:val="00C21A64"/>
    <w:rsid w:val="00C23962"/>
    <w:rsid w:val="00C35AE5"/>
    <w:rsid w:val="00C43EC5"/>
    <w:rsid w:val="00C4487F"/>
    <w:rsid w:val="00C44ECF"/>
    <w:rsid w:val="00C45491"/>
    <w:rsid w:val="00C45BC3"/>
    <w:rsid w:val="00C46AD4"/>
    <w:rsid w:val="00C47AF9"/>
    <w:rsid w:val="00C54BB8"/>
    <w:rsid w:val="00C572D4"/>
    <w:rsid w:val="00C57E5E"/>
    <w:rsid w:val="00C606FA"/>
    <w:rsid w:val="00C60D16"/>
    <w:rsid w:val="00C616BD"/>
    <w:rsid w:val="00C620FC"/>
    <w:rsid w:val="00C6377B"/>
    <w:rsid w:val="00C637DB"/>
    <w:rsid w:val="00C66C21"/>
    <w:rsid w:val="00C76FA7"/>
    <w:rsid w:val="00C77349"/>
    <w:rsid w:val="00C86D9B"/>
    <w:rsid w:val="00C90DAB"/>
    <w:rsid w:val="00CA2921"/>
    <w:rsid w:val="00CA5491"/>
    <w:rsid w:val="00CA6AF1"/>
    <w:rsid w:val="00CA6D05"/>
    <w:rsid w:val="00CB04D4"/>
    <w:rsid w:val="00CB3128"/>
    <w:rsid w:val="00CB5548"/>
    <w:rsid w:val="00CB7B38"/>
    <w:rsid w:val="00CC0F01"/>
    <w:rsid w:val="00CD2633"/>
    <w:rsid w:val="00CD3CCE"/>
    <w:rsid w:val="00CD522C"/>
    <w:rsid w:val="00CD6BDC"/>
    <w:rsid w:val="00CE0A63"/>
    <w:rsid w:val="00CE2027"/>
    <w:rsid w:val="00CE4A08"/>
    <w:rsid w:val="00CE6214"/>
    <w:rsid w:val="00CF109E"/>
    <w:rsid w:val="00CF334D"/>
    <w:rsid w:val="00CF4757"/>
    <w:rsid w:val="00D01280"/>
    <w:rsid w:val="00D0356E"/>
    <w:rsid w:val="00D052FD"/>
    <w:rsid w:val="00D158A9"/>
    <w:rsid w:val="00D2073F"/>
    <w:rsid w:val="00D23749"/>
    <w:rsid w:val="00D24338"/>
    <w:rsid w:val="00D30A34"/>
    <w:rsid w:val="00D33AE4"/>
    <w:rsid w:val="00D36422"/>
    <w:rsid w:val="00D44625"/>
    <w:rsid w:val="00D47D4C"/>
    <w:rsid w:val="00D5640C"/>
    <w:rsid w:val="00D56B4B"/>
    <w:rsid w:val="00D72B22"/>
    <w:rsid w:val="00D737B1"/>
    <w:rsid w:val="00D73ABE"/>
    <w:rsid w:val="00D75BF6"/>
    <w:rsid w:val="00D80B61"/>
    <w:rsid w:val="00D8153C"/>
    <w:rsid w:val="00D820CC"/>
    <w:rsid w:val="00D86046"/>
    <w:rsid w:val="00D93C19"/>
    <w:rsid w:val="00D943A9"/>
    <w:rsid w:val="00D94BC7"/>
    <w:rsid w:val="00DA0BA9"/>
    <w:rsid w:val="00DA428F"/>
    <w:rsid w:val="00DB19F7"/>
    <w:rsid w:val="00DC0BE3"/>
    <w:rsid w:val="00DC1782"/>
    <w:rsid w:val="00DC1BC8"/>
    <w:rsid w:val="00DC4D45"/>
    <w:rsid w:val="00DC5872"/>
    <w:rsid w:val="00DC6923"/>
    <w:rsid w:val="00DC6CAD"/>
    <w:rsid w:val="00DD4A07"/>
    <w:rsid w:val="00DE1BFB"/>
    <w:rsid w:val="00DE4AD5"/>
    <w:rsid w:val="00DF10A5"/>
    <w:rsid w:val="00DF4909"/>
    <w:rsid w:val="00E066B6"/>
    <w:rsid w:val="00E06764"/>
    <w:rsid w:val="00E17100"/>
    <w:rsid w:val="00E24A47"/>
    <w:rsid w:val="00E25326"/>
    <w:rsid w:val="00E35A8F"/>
    <w:rsid w:val="00E405B8"/>
    <w:rsid w:val="00E56233"/>
    <w:rsid w:val="00E57D96"/>
    <w:rsid w:val="00E6048F"/>
    <w:rsid w:val="00E6250E"/>
    <w:rsid w:val="00E658A0"/>
    <w:rsid w:val="00E76CB4"/>
    <w:rsid w:val="00E82196"/>
    <w:rsid w:val="00E831B4"/>
    <w:rsid w:val="00E8359B"/>
    <w:rsid w:val="00E8607E"/>
    <w:rsid w:val="00E87EC1"/>
    <w:rsid w:val="00E96FA7"/>
    <w:rsid w:val="00EA2D13"/>
    <w:rsid w:val="00EA402F"/>
    <w:rsid w:val="00EA6D4A"/>
    <w:rsid w:val="00EB2123"/>
    <w:rsid w:val="00EC0575"/>
    <w:rsid w:val="00EC7C47"/>
    <w:rsid w:val="00ED4E19"/>
    <w:rsid w:val="00EE2503"/>
    <w:rsid w:val="00EF640F"/>
    <w:rsid w:val="00F03CC5"/>
    <w:rsid w:val="00F04371"/>
    <w:rsid w:val="00F04395"/>
    <w:rsid w:val="00F04C0B"/>
    <w:rsid w:val="00F062E0"/>
    <w:rsid w:val="00F14319"/>
    <w:rsid w:val="00F20658"/>
    <w:rsid w:val="00F21332"/>
    <w:rsid w:val="00F25DF0"/>
    <w:rsid w:val="00F30A00"/>
    <w:rsid w:val="00F40A81"/>
    <w:rsid w:val="00F40FBE"/>
    <w:rsid w:val="00F450A7"/>
    <w:rsid w:val="00F46252"/>
    <w:rsid w:val="00F479B6"/>
    <w:rsid w:val="00F50057"/>
    <w:rsid w:val="00F5137B"/>
    <w:rsid w:val="00F545DA"/>
    <w:rsid w:val="00F57960"/>
    <w:rsid w:val="00F57A74"/>
    <w:rsid w:val="00F63B74"/>
    <w:rsid w:val="00F64A6B"/>
    <w:rsid w:val="00F70D4D"/>
    <w:rsid w:val="00F7256B"/>
    <w:rsid w:val="00F72C73"/>
    <w:rsid w:val="00F7508A"/>
    <w:rsid w:val="00F815E6"/>
    <w:rsid w:val="00F84C3F"/>
    <w:rsid w:val="00F90118"/>
    <w:rsid w:val="00F90986"/>
    <w:rsid w:val="00F9201D"/>
    <w:rsid w:val="00F933C9"/>
    <w:rsid w:val="00F97DA3"/>
    <w:rsid w:val="00FA61E9"/>
    <w:rsid w:val="00FB2DCE"/>
    <w:rsid w:val="00FC0541"/>
    <w:rsid w:val="00FC0890"/>
    <w:rsid w:val="00FC7237"/>
    <w:rsid w:val="00FC7B62"/>
    <w:rsid w:val="00FD2C8D"/>
    <w:rsid w:val="00FE25C5"/>
    <w:rsid w:val="00FE5F40"/>
    <w:rsid w:val="00FF0967"/>
    <w:rsid w:val="00FF16B2"/>
    <w:rsid w:val="00FF2981"/>
    <w:rsid w:val="00FF708D"/>
    <w:rsid w:val="27F78A5D"/>
    <w:rsid w:val="4BE6D8A2"/>
    <w:rsid w:val="66F7265A"/>
    <w:rsid w:val="6EFBC5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65435B7"/>
  <w15:docId w15:val="{CAE92DAD-1190-9A47-B947-4E87E4ED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4D4"/>
  </w:style>
  <w:style w:type="paragraph" w:styleId="Heading1">
    <w:name w:val="heading 1"/>
    <w:basedOn w:val="Normal"/>
    <w:next w:val="Normal"/>
    <w:link w:val="Heading1Char"/>
    <w:uiPriority w:val="9"/>
    <w:qFormat/>
    <w:rsid w:val="00340000"/>
    <w:pPr>
      <w:keepNext/>
      <w:keepLines/>
      <w:spacing w:before="360" w:after="120"/>
      <w:jc w:val="center"/>
      <w:outlineLvl w:val="0"/>
    </w:pPr>
    <w:rPr>
      <w:rFonts w:ascii="Times New Roman" w:eastAsiaTheme="majorEastAsia" w:hAnsi="Times New Roman" w:cstheme="majorBidi"/>
      <w:b/>
      <w:color w:val="4472C4" w:themeColor="accent1"/>
      <w:sz w:val="32"/>
      <w:szCs w:val="32"/>
    </w:rPr>
  </w:style>
  <w:style w:type="paragraph" w:styleId="Heading2">
    <w:name w:val="heading 2"/>
    <w:basedOn w:val="Normal"/>
    <w:next w:val="Normal"/>
    <w:link w:val="Heading2Char"/>
    <w:uiPriority w:val="9"/>
    <w:unhideWhenUsed/>
    <w:qFormat/>
    <w:rsid w:val="00C6377B"/>
    <w:pPr>
      <w:keepNext/>
      <w:keepLines/>
      <w:spacing w:before="240" w:after="120" w:line="240" w:lineRule="auto"/>
      <w:jc w:val="center"/>
      <w:outlineLvl w:val="1"/>
    </w:pPr>
    <w:rPr>
      <w:rFonts w:ascii="Times New Roman" w:eastAsiaTheme="majorEastAsia" w:hAnsi="Times New Roman"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028F"/>
    <w:rPr>
      <w:b/>
      <w:bCs/>
    </w:rPr>
  </w:style>
  <w:style w:type="paragraph" w:styleId="BalloonText">
    <w:name w:val="Balloon Text"/>
    <w:basedOn w:val="Normal"/>
    <w:link w:val="BalloonTextChar"/>
    <w:uiPriority w:val="99"/>
    <w:semiHidden/>
    <w:unhideWhenUsed/>
    <w:rsid w:val="009B1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4B9"/>
    <w:rPr>
      <w:rFonts w:ascii="Segoe UI" w:hAnsi="Segoe UI" w:cs="Segoe UI"/>
      <w:sz w:val="18"/>
      <w:szCs w:val="18"/>
    </w:rPr>
  </w:style>
  <w:style w:type="paragraph" w:styleId="ListParagraph">
    <w:name w:val="List Paragraph"/>
    <w:basedOn w:val="Normal"/>
    <w:uiPriority w:val="34"/>
    <w:qFormat/>
    <w:rsid w:val="00710D80"/>
    <w:pPr>
      <w:ind w:left="720"/>
      <w:contextualSpacing/>
    </w:pPr>
  </w:style>
  <w:style w:type="character" w:styleId="CommentReference">
    <w:name w:val="annotation reference"/>
    <w:basedOn w:val="DefaultParagraphFont"/>
    <w:uiPriority w:val="99"/>
    <w:semiHidden/>
    <w:unhideWhenUsed/>
    <w:rsid w:val="004E257D"/>
    <w:rPr>
      <w:sz w:val="16"/>
      <w:szCs w:val="16"/>
    </w:rPr>
  </w:style>
  <w:style w:type="paragraph" w:styleId="CommentText">
    <w:name w:val="annotation text"/>
    <w:basedOn w:val="Normal"/>
    <w:link w:val="CommentTextChar"/>
    <w:uiPriority w:val="99"/>
    <w:unhideWhenUsed/>
    <w:rsid w:val="004E257D"/>
    <w:pPr>
      <w:spacing w:line="240" w:lineRule="auto"/>
    </w:pPr>
    <w:rPr>
      <w:sz w:val="20"/>
      <w:szCs w:val="20"/>
    </w:rPr>
  </w:style>
  <w:style w:type="character" w:customStyle="1" w:styleId="CommentTextChar">
    <w:name w:val="Comment Text Char"/>
    <w:basedOn w:val="DefaultParagraphFont"/>
    <w:link w:val="CommentText"/>
    <w:uiPriority w:val="99"/>
    <w:rsid w:val="004E257D"/>
    <w:rPr>
      <w:sz w:val="20"/>
      <w:szCs w:val="20"/>
    </w:rPr>
  </w:style>
  <w:style w:type="paragraph" w:styleId="CommentSubject">
    <w:name w:val="annotation subject"/>
    <w:basedOn w:val="CommentText"/>
    <w:next w:val="CommentText"/>
    <w:link w:val="CommentSubjectChar"/>
    <w:uiPriority w:val="99"/>
    <w:semiHidden/>
    <w:unhideWhenUsed/>
    <w:rsid w:val="004E257D"/>
    <w:rPr>
      <w:b/>
      <w:bCs/>
    </w:rPr>
  </w:style>
  <w:style w:type="character" w:customStyle="1" w:styleId="CommentSubjectChar">
    <w:name w:val="Comment Subject Char"/>
    <w:basedOn w:val="CommentTextChar"/>
    <w:link w:val="CommentSubject"/>
    <w:uiPriority w:val="99"/>
    <w:semiHidden/>
    <w:rsid w:val="004E257D"/>
    <w:rPr>
      <w:b/>
      <w:bCs/>
      <w:sz w:val="20"/>
      <w:szCs w:val="20"/>
    </w:rPr>
  </w:style>
  <w:style w:type="paragraph" w:styleId="FootnoteText">
    <w:name w:val="footnote text"/>
    <w:basedOn w:val="Normal"/>
    <w:link w:val="FootnoteTextChar"/>
    <w:uiPriority w:val="99"/>
    <w:unhideWhenUsed/>
    <w:rsid w:val="002A2922"/>
    <w:pPr>
      <w:spacing w:after="0" w:line="240" w:lineRule="auto"/>
    </w:pPr>
    <w:rPr>
      <w:sz w:val="20"/>
      <w:szCs w:val="20"/>
    </w:rPr>
  </w:style>
  <w:style w:type="character" w:customStyle="1" w:styleId="FootnoteTextChar">
    <w:name w:val="Footnote Text Char"/>
    <w:basedOn w:val="DefaultParagraphFont"/>
    <w:link w:val="FootnoteText"/>
    <w:uiPriority w:val="99"/>
    <w:rsid w:val="002A2922"/>
    <w:rPr>
      <w:sz w:val="20"/>
      <w:szCs w:val="20"/>
    </w:rPr>
  </w:style>
  <w:style w:type="character" w:styleId="FootnoteReference">
    <w:name w:val="footnote reference"/>
    <w:basedOn w:val="DefaultParagraphFont"/>
    <w:uiPriority w:val="99"/>
    <w:semiHidden/>
    <w:unhideWhenUsed/>
    <w:rsid w:val="002A2922"/>
    <w:rPr>
      <w:vertAlign w:val="superscript"/>
    </w:rPr>
  </w:style>
  <w:style w:type="character" w:styleId="Hyperlink">
    <w:name w:val="Hyperlink"/>
    <w:basedOn w:val="DefaultParagraphFont"/>
    <w:uiPriority w:val="99"/>
    <w:unhideWhenUsed/>
    <w:rsid w:val="00CD522C"/>
    <w:rPr>
      <w:color w:val="0563C1" w:themeColor="hyperlink"/>
      <w:u w:val="single"/>
    </w:rPr>
  </w:style>
  <w:style w:type="paragraph" w:customStyle="1" w:styleId="xmsonormal">
    <w:name w:val="x_msonormal"/>
    <w:basedOn w:val="Normal"/>
    <w:rsid w:val="00B85A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B85A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964167"/>
    <w:pPr>
      <w:spacing w:after="0" w:line="240" w:lineRule="auto"/>
    </w:pPr>
  </w:style>
  <w:style w:type="paragraph" w:styleId="Header">
    <w:name w:val="header"/>
    <w:basedOn w:val="Normal"/>
    <w:link w:val="HeaderChar"/>
    <w:uiPriority w:val="99"/>
    <w:unhideWhenUsed/>
    <w:rsid w:val="008F1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916"/>
  </w:style>
  <w:style w:type="paragraph" w:styleId="Footer">
    <w:name w:val="footer"/>
    <w:basedOn w:val="Normal"/>
    <w:link w:val="FooterChar"/>
    <w:uiPriority w:val="99"/>
    <w:unhideWhenUsed/>
    <w:rsid w:val="008F1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916"/>
  </w:style>
  <w:style w:type="table" w:styleId="TableGrid">
    <w:name w:val="Table Grid"/>
    <w:basedOn w:val="TableNormal"/>
    <w:uiPriority w:val="39"/>
    <w:rsid w:val="001F5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rase">
    <w:name w:val="phrase"/>
    <w:basedOn w:val="DefaultParagraphFont"/>
    <w:rsid w:val="00074E68"/>
  </w:style>
  <w:style w:type="table" w:customStyle="1" w:styleId="TableGrid1">
    <w:name w:val="Table Grid1"/>
    <w:basedOn w:val="TableNormal"/>
    <w:next w:val="TableGrid"/>
    <w:uiPriority w:val="39"/>
    <w:rsid w:val="00963F8B"/>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E3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2733"/>
    <w:pPr>
      <w:spacing w:after="0" w:line="240" w:lineRule="auto"/>
    </w:pPr>
  </w:style>
  <w:style w:type="paragraph" w:styleId="NormalWeb">
    <w:name w:val="Normal (Web)"/>
    <w:basedOn w:val="Normal"/>
    <w:uiPriority w:val="99"/>
    <w:semiHidden/>
    <w:unhideWhenUsed/>
    <w:rsid w:val="00B7539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5048D7"/>
    <w:rPr>
      <w:color w:val="605E5C"/>
      <w:shd w:val="clear" w:color="auto" w:fill="E1DFDD"/>
    </w:rPr>
  </w:style>
  <w:style w:type="character" w:customStyle="1" w:styleId="Heading2Char">
    <w:name w:val="Heading 2 Char"/>
    <w:basedOn w:val="DefaultParagraphFont"/>
    <w:link w:val="Heading2"/>
    <w:uiPriority w:val="9"/>
    <w:rsid w:val="00C6377B"/>
    <w:rPr>
      <w:rFonts w:ascii="Times New Roman" w:eastAsiaTheme="majorEastAsia" w:hAnsi="Times New Roman" w:cstheme="majorBidi"/>
      <w:b/>
      <w:sz w:val="26"/>
      <w:szCs w:val="26"/>
    </w:rPr>
  </w:style>
  <w:style w:type="character" w:customStyle="1" w:styleId="Heading1Char">
    <w:name w:val="Heading 1 Char"/>
    <w:basedOn w:val="DefaultParagraphFont"/>
    <w:link w:val="Heading1"/>
    <w:uiPriority w:val="9"/>
    <w:rsid w:val="00340000"/>
    <w:rPr>
      <w:rFonts w:ascii="Times New Roman" w:eastAsiaTheme="majorEastAsia" w:hAnsi="Times New Roman" w:cstheme="majorBidi"/>
      <w:b/>
      <w:color w:val="4472C4" w:themeColor="accent1"/>
      <w:sz w:val="32"/>
      <w:szCs w:val="32"/>
    </w:rPr>
  </w:style>
  <w:style w:type="character" w:styleId="UnresolvedMention">
    <w:name w:val="Unresolved Mention"/>
    <w:basedOn w:val="DefaultParagraphFont"/>
    <w:uiPriority w:val="99"/>
    <w:semiHidden/>
    <w:unhideWhenUsed/>
    <w:rsid w:val="00C6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7967">
      <w:bodyDiv w:val="1"/>
      <w:marLeft w:val="0"/>
      <w:marRight w:val="0"/>
      <w:marTop w:val="0"/>
      <w:marBottom w:val="0"/>
      <w:divBdr>
        <w:top w:val="none" w:sz="0" w:space="0" w:color="auto"/>
        <w:left w:val="none" w:sz="0" w:space="0" w:color="auto"/>
        <w:bottom w:val="none" w:sz="0" w:space="0" w:color="auto"/>
        <w:right w:val="none" w:sz="0" w:space="0" w:color="auto"/>
      </w:divBdr>
    </w:div>
    <w:div w:id="235626538">
      <w:bodyDiv w:val="1"/>
      <w:marLeft w:val="0"/>
      <w:marRight w:val="0"/>
      <w:marTop w:val="0"/>
      <w:marBottom w:val="0"/>
      <w:divBdr>
        <w:top w:val="none" w:sz="0" w:space="0" w:color="auto"/>
        <w:left w:val="none" w:sz="0" w:space="0" w:color="auto"/>
        <w:bottom w:val="none" w:sz="0" w:space="0" w:color="auto"/>
        <w:right w:val="none" w:sz="0" w:space="0" w:color="auto"/>
      </w:divBdr>
    </w:div>
    <w:div w:id="478496997">
      <w:bodyDiv w:val="1"/>
      <w:marLeft w:val="0"/>
      <w:marRight w:val="0"/>
      <w:marTop w:val="0"/>
      <w:marBottom w:val="0"/>
      <w:divBdr>
        <w:top w:val="none" w:sz="0" w:space="0" w:color="auto"/>
        <w:left w:val="none" w:sz="0" w:space="0" w:color="auto"/>
        <w:bottom w:val="none" w:sz="0" w:space="0" w:color="auto"/>
        <w:right w:val="none" w:sz="0" w:space="0" w:color="auto"/>
      </w:divBdr>
    </w:div>
    <w:div w:id="528493660">
      <w:bodyDiv w:val="1"/>
      <w:marLeft w:val="0"/>
      <w:marRight w:val="0"/>
      <w:marTop w:val="0"/>
      <w:marBottom w:val="0"/>
      <w:divBdr>
        <w:top w:val="none" w:sz="0" w:space="0" w:color="auto"/>
        <w:left w:val="none" w:sz="0" w:space="0" w:color="auto"/>
        <w:bottom w:val="none" w:sz="0" w:space="0" w:color="auto"/>
        <w:right w:val="none" w:sz="0" w:space="0" w:color="auto"/>
      </w:divBdr>
    </w:div>
    <w:div w:id="546334321">
      <w:bodyDiv w:val="1"/>
      <w:marLeft w:val="0"/>
      <w:marRight w:val="0"/>
      <w:marTop w:val="0"/>
      <w:marBottom w:val="0"/>
      <w:divBdr>
        <w:top w:val="none" w:sz="0" w:space="0" w:color="auto"/>
        <w:left w:val="none" w:sz="0" w:space="0" w:color="auto"/>
        <w:bottom w:val="none" w:sz="0" w:space="0" w:color="auto"/>
        <w:right w:val="none" w:sz="0" w:space="0" w:color="auto"/>
      </w:divBdr>
    </w:div>
    <w:div w:id="740173702">
      <w:bodyDiv w:val="1"/>
      <w:marLeft w:val="0"/>
      <w:marRight w:val="0"/>
      <w:marTop w:val="0"/>
      <w:marBottom w:val="0"/>
      <w:divBdr>
        <w:top w:val="none" w:sz="0" w:space="0" w:color="auto"/>
        <w:left w:val="none" w:sz="0" w:space="0" w:color="auto"/>
        <w:bottom w:val="none" w:sz="0" w:space="0" w:color="auto"/>
        <w:right w:val="none" w:sz="0" w:space="0" w:color="auto"/>
      </w:divBdr>
    </w:div>
    <w:div w:id="1256015428">
      <w:bodyDiv w:val="1"/>
      <w:marLeft w:val="0"/>
      <w:marRight w:val="0"/>
      <w:marTop w:val="0"/>
      <w:marBottom w:val="0"/>
      <w:divBdr>
        <w:top w:val="none" w:sz="0" w:space="0" w:color="auto"/>
        <w:left w:val="none" w:sz="0" w:space="0" w:color="auto"/>
        <w:bottom w:val="none" w:sz="0" w:space="0" w:color="auto"/>
        <w:right w:val="none" w:sz="0" w:space="0" w:color="auto"/>
      </w:divBdr>
    </w:div>
    <w:div w:id="1261983081">
      <w:bodyDiv w:val="1"/>
      <w:marLeft w:val="0"/>
      <w:marRight w:val="0"/>
      <w:marTop w:val="0"/>
      <w:marBottom w:val="0"/>
      <w:divBdr>
        <w:top w:val="none" w:sz="0" w:space="0" w:color="auto"/>
        <w:left w:val="none" w:sz="0" w:space="0" w:color="auto"/>
        <w:bottom w:val="none" w:sz="0" w:space="0" w:color="auto"/>
        <w:right w:val="none" w:sz="0" w:space="0" w:color="auto"/>
      </w:divBdr>
    </w:div>
    <w:div w:id="1482771291">
      <w:bodyDiv w:val="1"/>
      <w:marLeft w:val="0"/>
      <w:marRight w:val="0"/>
      <w:marTop w:val="0"/>
      <w:marBottom w:val="0"/>
      <w:divBdr>
        <w:top w:val="none" w:sz="0" w:space="0" w:color="auto"/>
        <w:left w:val="none" w:sz="0" w:space="0" w:color="auto"/>
        <w:bottom w:val="none" w:sz="0" w:space="0" w:color="auto"/>
        <w:right w:val="none" w:sz="0" w:space="0" w:color="auto"/>
      </w:divBdr>
    </w:div>
    <w:div w:id="1555967071">
      <w:bodyDiv w:val="1"/>
      <w:marLeft w:val="0"/>
      <w:marRight w:val="0"/>
      <w:marTop w:val="0"/>
      <w:marBottom w:val="0"/>
      <w:divBdr>
        <w:top w:val="none" w:sz="0" w:space="0" w:color="auto"/>
        <w:left w:val="none" w:sz="0" w:space="0" w:color="auto"/>
        <w:bottom w:val="none" w:sz="0" w:space="0" w:color="auto"/>
        <w:right w:val="none" w:sz="0" w:space="0" w:color="auto"/>
      </w:divBdr>
      <w:divsChild>
        <w:div w:id="2138601528">
          <w:marLeft w:val="0"/>
          <w:marRight w:val="0"/>
          <w:marTop w:val="0"/>
          <w:marBottom w:val="0"/>
          <w:divBdr>
            <w:top w:val="none" w:sz="0" w:space="0" w:color="auto"/>
            <w:left w:val="none" w:sz="0" w:space="0" w:color="auto"/>
            <w:bottom w:val="none" w:sz="0" w:space="0" w:color="auto"/>
            <w:right w:val="none" w:sz="0" w:space="0" w:color="auto"/>
          </w:divBdr>
        </w:div>
        <w:div w:id="376588496">
          <w:marLeft w:val="0"/>
          <w:marRight w:val="0"/>
          <w:marTop w:val="0"/>
          <w:marBottom w:val="0"/>
          <w:divBdr>
            <w:top w:val="none" w:sz="0" w:space="0" w:color="auto"/>
            <w:left w:val="none" w:sz="0" w:space="0" w:color="auto"/>
            <w:bottom w:val="none" w:sz="0" w:space="0" w:color="auto"/>
            <w:right w:val="none" w:sz="0" w:space="0" w:color="auto"/>
          </w:divBdr>
        </w:div>
        <w:div w:id="1916624238">
          <w:marLeft w:val="0"/>
          <w:marRight w:val="0"/>
          <w:marTop w:val="0"/>
          <w:marBottom w:val="0"/>
          <w:divBdr>
            <w:top w:val="none" w:sz="0" w:space="0" w:color="auto"/>
            <w:left w:val="none" w:sz="0" w:space="0" w:color="auto"/>
            <w:bottom w:val="none" w:sz="0" w:space="0" w:color="auto"/>
            <w:right w:val="none" w:sz="0" w:space="0" w:color="auto"/>
          </w:divBdr>
        </w:div>
      </w:divsChild>
    </w:div>
    <w:div w:id="1677999724">
      <w:bodyDiv w:val="1"/>
      <w:marLeft w:val="0"/>
      <w:marRight w:val="0"/>
      <w:marTop w:val="0"/>
      <w:marBottom w:val="0"/>
      <w:divBdr>
        <w:top w:val="none" w:sz="0" w:space="0" w:color="auto"/>
        <w:left w:val="none" w:sz="0" w:space="0" w:color="auto"/>
        <w:bottom w:val="none" w:sz="0" w:space="0" w:color="auto"/>
        <w:right w:val="none" w:sz="0" w:space="0" w:color="auto"/>
      </w:divBdr>
    </w:div>
    <w:div w:id="1719016377">
      <w:bodyDiv w:val="1"/>
      <w:marLeft w:val="0"/>
      <w:marRight w:val="0"/>
      <w:marTop w:val="0"/>
      <w:marBottom w:val="0"/>
      <w:divBdr>
        <w:top w:val="none" w:sz="0" w:space="0" w:color="auto"/>
        <w:left w:val="none" w:sz="0" w:space="0" w:color="auto"/>
        <w:bottom w:val="none" w:sz="0" w:space="0" w:color="auto"/>
        <w:right w:val="none" w:sz="0" w:space="0" w:color="auto"/>
      </w:divBdr>
    </w:div>
    <w:div w:id="1825705577">
      <w:bodyDiv w:val="1"/>
      <w:marLeft w:val="0"/>
      <w:marRight w:val="0"/>
      <w:marTop w:val="0"/>
      <w:marBottom w:val="0"/>
      <w:divBdr>
        <w:top w:val="none" w:sz="0" w:space="0" w:color="auto"/>
        <w:left w:val="none" w:sz="0" w:space="0" w:color="auto"/>
        <w:bottom w:val="none" w:sz="0" w:space="0" w:color="auto"/>
        <w:right w:val="none" w:sz="0" w:space="0" w:color="auto"/>
      </w:divBdr>
    </w:div>
    <w:div w:id="2024893164">
      <w:bodyDiv w:val="1"/>
      <w:marLeft w:val="0"/>
      <w:marRight w:val="0"/>
      <w:marTop w:val="0"/>
      <w:marBottom w:val="0"/>
      <w:divBdr>
        <w:top w:val="none" w:sz="0" w:space="0" w:color="auto"/>
        <w:left w:val="none" w:sz="0" w:space="0" w:color="auto"/>
        <w:bottom w:val="none" w:sz="0" w:space="0" w:color="auto"/>
        <w:right w:val="none" w:sz="0" w:space="0" w:color="auto"/>
      </w:divBdr>
      <w:divsChild>
        <w:div w:id="1910382372">
          <w:marLeft w:val="0"/>
          <w:marRight w:val="0"/>
          <w:marTop w:val="0"/>
          <w:marBottom w:val="0"/>
          <w:divBdr>
            <w:top w:val="none" w:sz="0" w:space="0" w:color="auto"/>
            <w:left w:val="none" w:sz="0" w:space="0" w:color="auto"/>
            <w:bottom w:val="none" w:sz="0" w:space="0" w:color="auto"/>
            <w:right w:val="none" w:sz="0" w:space="0" w:color="auto"/>
          </w:divBdr>
        </w:div>
        <w:div w:id="82543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pkc.gov.lv/lv/arstiem-par-covid-19-infekcijas-uzliesmojumu/sari_laboratora_diagnostika_sarsco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78E2E-5E21-4AF4-A821-3ACF4206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12080</Words>
  <Characters>6887</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Liskova</dc:creator>
  <cp:lastModifiedBy>Zane Reinholde</cp:lastModifiedBy>
  <cp:revision>3</cp:revision>
  <cp:lastPrinted>2021-02-22T17:12:00Z</cp:lastPrinted>
  <dcterms:created xsi:type="dcterms:W3CDTF">2021-08-20T11:37:00Z</dcterms:created>
  <dcterms:modified xsi:type="dcterms:W3CDTF">2021-08-20T12:20:00Z</dcterms:modified>
</cp:coreProperties>
</file>