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F7CF" w14:textId="77777777" w:rsidR="00AE6811" w:rsidRDefault="00AE6811" w:rsidP="00AE6811">
      <w:pPr>
        <w:jc w:val="both"/>
      </w:pPr>
      <w:bookmarkStart w:id="0" w:name="_Hlk78549211"/>
      <w:r>
        <w:rPr>
          <w:rFonts w:ascii="Times New Roman" w:hAnsi="Times New Roman" w:cs="Times New Roman"/>
          <w:sz w:val="24"/>
          <w:szCs w:val="24"/>
        </w:rPr>
        <w:t>Labdien!</w:t>
      </w:r>
    </w:p>
    <w:p w14:paraId="0B94A74E" w14:textId="77777777" w:rsidR="00AE6811" w:rsidRDefault="00AE6811" w:rsidP="00AE6811">
      <w:pPr>
        <w:ind w:firstLine="720"/>
        <w:jc w:val="both"/>
        <w:rPr>
          <w:rFonts w:ascii="Times New Roman" w:hAnsi="Times New Roman" w:cs="Times New Roman"/>
          <w:sz w:val="24"/>
          <w:szCs w:val="24"/>
        </w:rPr>
      </w:pPr>
      <w:r>
        <w:rPr>
          <w:rFonts w:ascii="Times New Roman" w:hAnsi="Times New Roman" w:cs="Times New Roman"/>
          <w:sz w:val="24"/>
          <w:szCs w:val="24"/>
        </w:rPr>
        <w:t xml:space="preserve">Nacionālais veselības dienests (turpmāk - Dienests) informē, ka pacientiem ar elpošanas funkciju traucējumiem, t.sk. pēc pārslimotas Covid-19 infekcijas, HOPS vai citu slimību uzliesmojumiem, kā arī onkoloģiskiem pacientiem paliatīvās aprūpes ietvaros, atbilstoši medicīniskām indikācijām, tiks nodrošināts pakalpojums – </w:t>
      </w:r>
      <w:r>
        <w:rPr>
          <w:rFonts w:ascii="Times New Roman" w:hAnsi="Times New Roman" w:cs="Times New Roman"/>
          <w:b/>
          <w:bCs/>
          <w:sz w:val="24"/>
          <w:szCs w:val="24"/>
          <w:u w:val="single"/>
        </w:rPr>
        <w:t>skābekļa terapija mājās</w:t>
      </w:r>
      <w:r>
        <w:rPr>
          <w:rFonts w:ascii="Times New Roman" w:hAnsi="Times New Roman" w:cs="Times New Roman"/>
          <w:sz w:val="24"/>
          <w:szCs w:val="24"/>
        </w:rPr>
        <w:t>.</w:t>
      </w:r>
    </w:p>
    <w:p w14:paraId="60E30C6A" w14:textId="77777777" w:rsidR="00AE6811" w:rsidRDefault="00AE6811" w:rsidP="00AE6811">
      <w:pPr>
        <w:ind w:firstLine="720"/>
        <w:jc w:val="both"/>
        <w:rPr>
          <w:rFonts w:ascii="Times New Roman" w:hAnsi="Times New Roman" w:cs="Times New Roman"/>
          <w:sz w:val="24"/>
          <w:szCs w:val="24"/>
        </w:rPr>
      </w:pPr>
    </w:p>
    <w:p w14:paraId="01601760" w14:textId="77777777" w:rsidR="00AE6811" w:rsidRDefault="00AE6811" w:rsidP="00AE6811">
      <w:pPr>
        <w:ind w:firstLine="720"/>
        <w:jc w:val="both"/>
        <w:rPr>
          <w:rFonts w:ascii="Times New Roman" w:hAnsi="Times New Roman" w:cs="Times New Roman"/>
          <w:sz w:val="24"/>
          <w:szCs w:val="24"/>
        </w:rPr>
      </w:pPr>
      <w:r>
        <w:rPr>
          <w:rFonts w:ascii="Times New Roman" w:hAnsi="Times New Roman" w:cs="Times New Roman"/>
          <w:sz w:val="24"/>
          <w:szCs w:val="24"/>
        </w:rPr>
        <w:t>Skābekļa terapijas nodrošināšanai pacientus iedalīs divās plūsmās:</w:t>
      </w:r>
    </w:p>
    <w:p w14:paraId="5E6D81AF" w14:textId="77777777" w:rsidR="00AE6811" w:rsidRDefault="00AE6811" w:rsidP="00AE6811">
      <w:pPr>
        <w:pStyle w:val="ListParagraph"/>
        <w:numPr>
          <w:ilvl w:val="0"/>
          <w:numId w:val="1"/>
        </w:numPr>
        <w:spacing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“Hronisko pacientu plūsma”, kuriem pakalpojuma “skābekļa terapija mājās” nodrošināšana uzsākta </w:t>
      </w:r>
      <w:r>
        <w:rPr>
          <w:rFonts w:ascii="Times New Roman" w:eastAsia="Times New Roman" w:hAnsi="Times New Roman" w:cs="Times New Roman"/>
          <w:sz w:val="24"/>
          <w:szCs w:val="24"/>
          <w:u w:val="single"/>
        </w:rPr>
        <w:t>ar 2021.gada 1.jūliju</w:t>
      </w:r>
      <w:r>
        <w:rPr>
          <w:rFonts w:ascii="Times New Roman" w:eastAsia="Times New Roman" w:hAnsi="Times New Roman" w:cs="Times New Roman"/>
          <w:sz w:val="24"/>
          <w:szCs w:val="24"/>
        </w:rPr>
        <w:t>;</w:t>
      </w:r>
    </w:p>
    <w:p w14:paraId="2A14FF2D" w14:textId="77777777" w:rsidR="00AE6811" w:rsidRDefault="00AE6811" w:rsidP="00AE6811">
      <w:pPr>
        <w:pStyle w:val="ListParagraph"/>
        <w:numPr>
          <w:ilvl w:val="0"/>
          <w:numId w:val="1"/>
        </w:numPr>
        <w:spacing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Subakūto</w:t>
      </w:r>
      <w:proofErr w:type="spellEnd"/>
      <w:r>
        <w:rPr>
          <w:rFonts w:ascii="Times New Roman" w:eastAsia="Times New Roman" w:hAnsi="Times New Roman" w:cs="Times New Roman"/>
          <w:sz w:val="24"/>
          <w:szCs w:val="24"/>
        </w:rPr>
        <w:t xml:space="preserve"> pacientu plūsma” , kuriem pakalpojuma “skābekļa terapija mājās” uzsākšana plānota </w:t>
      </w:r>
      <w:r>
        <w:rPr>
          <w:rFonts w:ascii="Times New Roman" w:eastAsia="Times New Roman" w:hAnsi="Times New Roman" w:cs="Times New Roman"/>
          <w:sz w:val="24"/>
          <w:szCs w:val="24"/>
          <w:u w:val="single"/>
        </w:rPr>
        <w:t>ar 2021.gada 1.augustu</w:t>
      </w:r>
      <w:r>
        <w:rPr>
          <w:rFonts w:ascii="Times New Roman" w:eastAsia="Times New Roman" w:hAnsi="Times New Roman" w:cs="Times New Roman"/>
          <w:sz w:val="24"/>
          <w:szCs w:val="24"/>
        </w:rPr>
        <w:t>.</w:t>
      </w:r>
    </w:p>
    <w:p w14:paraId="028E362C" w14:textId="77777777" w:rsidR="00AE6811" w:rsidRDefault="00AE6811" w:rsidP="00AE6811">
      <w:pPr>
        <w:ind w:firstLine="720"/>
        <w:jc w:val="both"/>
        <w:rPr>
          <w:rFonts w:ascii="Times New Roman" w:hAnsi="Times New Roman" w:cs="Times New Roman"/>
          <w:sz w:val="24"/>
          <w:szCs w:val="24"/>
        </w:rPr>
      </w:pPr>
    </w:p>
    <w:p w14:paraId="24C0DAC7" w14:textId="77777777" w:rsidR="00AE6811" w:rsidRDefault="00AE6811" w:rsidP="00AE6811">
      <w:pPr>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u w:val="single"/>
        </w:rPr>
        <w:t>Hronisko pacientu plūsma</w:t>
      </w:r>
      <w:r>
        <w:rPr>
          <w:rFonts w:ascii="Times New Roman" w:hAnsi="Times New Roman" w:cs="Times New Roman"/>
          <w:sz w:val="24"/>
          <w:szCs w:val="24"/>
        </w:rPr>
        <w:t>”</w:t>
      </w:r>
    </w:p>
    <w:p w14:paraId="1595BEE4" w14:textId="77777777" w:rsidR="00AE6811" w:rsidRDefault="00AE6811" w:rsidP="00AE6811">
      <w:pPr>
        <w:ind w:firstLine="720"/>
        <w:jc w:val="both"/>
        <w:rPr>
          <w:rFonts w:ascii="Times New Roman" w:hAnsi="Times New Roman" w:cs="Times New Roman"/>
          <w:sz w:val="24"/>
          <w:szCs w:val="24"/>
        </w:rPr>
      </w:pPr>
      <w:r>
        <w:rPr>
          <w:rFonts w:ascii="Times New Roman" w:hAnsi="Times New Roman" w:cs="Times New Roman"/>
          <w:sz w:val="24"/>
          <w:szCs w:val="24"/>
        </w:rPr>
        <w:t>Pacients var saņemt skābekļa terapiju mājās, ja viņš atrodas savā dzīves vietā un līdz šim terapija bija nepieciešama, taču netika nodrošināta, vai tika nodrošināta par pacienta vai trešās personas līdzekļiem.</w:t>
      </w:r>
    </w:p>
    <w:p w14:paraId="2CC8FCF5" w14:textId="77777777" w:rsidR="00AE6811" w:rsidRDefault="00AE6811" w:rsidP="00AE6811">
      <w:pPr>
        <w:ind w:firstLine="720"/>
        <w:jc w:val="both"/>
        <w:rPr>
          <w:rFonts w:ascii="Times New Roman" w:hAnsi="Times New Roman" w:cs="Times New Roman"/>
          <w:sz w:val="24"/>
          <w:szCs w:val="24"/>
        </w:rPr>
      </w:pPr>
      <w:r>
        <w:rPr>
          <w:rFonts w:ascii="Times New Roman" w:hAnsi="Times New Roman" w:cs="Times New Roman"/>
          <w:sz w:val="24"/>
          <w:szCs w:val="24"/>
        </w:rPr>
        <w:t xml:space="preserve">Lai saņemtu ilgstošas skābekļa terapiju pacientam nepieciešamas divas ārsta speciālista konsultācija, kuras ietvaros </w:t>
      </w:r>
      <w:proofErr w:type="spellStart"/>
      <w:r>
        <w:rPr>
          <w:rFonts w:ascii="Times New Roman" w:hAnsi="Times New Roman" w:cs="Times New Roman"/>
          <w:sz w:val="24"/>
          <w:szCs w:val="24"/>
        </w:rPr>
        <w:t>pneimonologs</w:t>
      </w:r>
      <w:proofErr w:type="spellEnd"/>
      <w:r>
        <w:rPr>
          <w:rFonts w:ascii="Times New Roman" w:hAnsi="Times New Roman" w:cs="Times New Roman"/>
          <w:sz w:val="24"/>
          <w:szCs w:val="24"/>
        </w:rPr>
        <w:t xml:space="preserve"> vai kardiologs atbilstoši pacienta veselības stāvoklim un diagnozei veiks apskates un izmeklējumus, tajā skaitā arī asins gāzu noteikšanu. Informācija par ārstniecības iestādēm, kas nodrošina šādus pakalpojumus pieejama Dienesta tīmekļa vietnē ( </w:t>
      </w:r>
      <w:hyperlink r:id="rId5" w:history="1">
        <w:r>
          <w:rPr>
            <w:rStyle w:val="Hyperlink"/>
            <w:rFonts w:ascii="Times New Roman" w:hAnsi="Times New Roman" w:cs="Times New Roman"/>
            <w:sz w:val="24"/>
            <w:szCs w:val="24"/>
          </w:rPr>
          <w:t>https://www.vmnvd.gov.lv/lv/skabekla-terapija-majas</w:t>
        </w:r>
      </w:hyperlink>
      <w:r>
        <w:rPr>
          <w:rFonts w:ascii="Times New Roman" w:hAnsi="Times New Roman" w:cs="Times New Roman"/>
          <w:sz w:val="24"/>
          <w:szCs w:val="24"/>
        </w:rPr>
        <w:t xml:space="preserve"> ).  </w:t>
      </w:r>
    </w:p>
    <w:p w14:paraId="359D0B76" w14:textId="77777777" w:rsidR="00AE6811" w:rsidRDefault="00AE6811" w:rsidP="00AE6811">
      <w:pPr>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minēto, Dienests lūdz ģimenes ārstus izvērtēt, kuriem pacientiem nepieciešams minētais pakalpojums, un informēt pacientus par pakalpojuma saņemšanas iespējām. Lai izvērtētu skābekļa terapijas pakalpojumu mājās nepieciešamību, ģimenes ārstam hronisku plaušu slimību pacientiem ar elpas trūkuma sajūtu vai hronisku plaušu slimību pacientiem stabilā remisijas periodā (t.i. pēc slimības uzliesmojuma pagājušas ne mazāk kā 8 nedēļas) jāveic pulsa </w:t>
      </w:r>
      <w:proofErr w:type="spellStart"/>
      <w:r>
        <w:rPr>
          <w:rFonts w:ascii="Times New Roman" w:hAnsi="Times New Roman" w:cs="Times New Roman"/>
          <w:sz w:val="24"/>
          <w:szCs w:val="24"/>
        </w:rPr>
        <w:t>oksimetriju</w:t>
      </w:r>
      <w:proofErr w:type="spellEnd"/>
      <w:r>
        <w:rPr>
          <w:rFonts w:ascii="Times New Roman" w:hAnsi="Times New Roman" w:cs="Times New Roman"/>
          <w:sz w:val="24"/>
          <w:szCs w:val="24"/>
        </w:rPr>
        <w:t>, kā ietvaros jānosaka SpO</w:t>
      </w:r>
      <w:r>
        <w:rPr>
          <w:rFonts w:ascii="Times New Roman" w:hAnsi="Times New Roman" w:cs="Times New Roman"/>
          <w:sz w:val="24"/>
          <w:szCs w:val="24"/>
          <w:vertAlign w:val="subscript"/>
        </w:rPr>
        <w:t>2</w:t>
      </w:r>
      <w:r>
        <w:rPr>
          <w:rFonts w:ascii="Times New Roman" w:hAnsi="Times New Roman" w:cs="Times New Roman"/>
          <w:sz w:val="24"/>
          <w:szCs w:val="24"/>
        </w:rPr>
        <w:t>  (miera stāvoklī, elpojot atmosfēras gaisu). Ja SpO</w:t>
      </w:r>
      <w:r>
        <w:rPr>
          <w:rFonts w:ascii="Times New Roman" w:hAnsi="Times New Roman" w:cs="Times New Roman"/>
          <w:sz w:val="24"/>
          <w:szCs w:val="24"/>
          <w:vertAlign w:val="subscript"/>
        </w:rPr>
        <w:t>2</w:t>
      </w:r>
      <w:r>
        <w:rPr>
          <w:rFonts w:ascii="Times New Roman" w:hAnsi="Times New Roman" w:cs="Times New Roman"/>
          <w:sz w:val="24"/>
          <w:szCs w:val="24"/>
        </w:rPr>
        <w:t xml:space="preserve">  rādījums pēc aptuveni 30 minūtēm ir ≤ 92%, tad pacientu nepieciešams nosūtīt pie </w:t>
      </w:r>
      <w:proofErr w:type="spellStart"/>
      <w:r>
        <w:rPr>
          <w:rFonts w:ascii="Times New Roman" w:hAnsi="Times New Roman" w:cs="Times New Roman"/>
          <w:sz w:val="24"/>
          <w:szCs w:val="24"/>
        </w:rPr>
        <w:t>pneimonologa</w:t>
      </w:r>
      <w:proofErr w:type="spellEnd"/>
      <w:r>
        <w:rPr>
          <w:rFonts w:ascii="Times New Roman" w:hAnsi="Times New Roman" w:cs="Times New Roman"/>
          <w:sz w:val="24"/>
          <w:szCs w:val="24"/>
        </w:rPr>
        <w:t xml:space="preserve"> vai kardiologa ilgstošas skābekļa terapijas indikāciju izvērtēšanai.</w:t>
      </w:r>
    </w:p>
    <w:p w14:paraId="64CD7A24" w14:textId="77777777" w:rsidR="00AE6811" w:rsidRDefault="00AE6811" w:rsidP="00AE6811">
      <w:pPr>
        <w:ind w:firstLine="720"/>
        <w:jc w:val="both"/>
        <w:rPr>
          <w:rFonts w:ascii="Times New Roman" w:hAnsi="Times New Roman" w:cs="Times New Roman"/>
          <w:sz w:val="24"/>
          <w:szCs w:val="24"/>
        </w:rPr>
      </w:pPr>
      <w:r>
        <w:rPr>
          <w:rFonts w:ascii="Times New Roman" w:hAnsi="Times New Roman" w:cs="Times New Roman"/>
          <w:sz w:val="24"/>
          <w:szCs w:val="24"/>
        </w:rPr>
        <w:t>Vienlaikus Dienests informē, ka pacientam pēc ārsta speciālista atzinuma saņemšanas būs nepieciešams vērsties VSAI “Nacionālā rehabilitācijas centra “Vaivari” (NRC “Vaivai”) Tehnisko palīglīdzekļu centrā, kas koordinēs skābekļa koncentratoru piegādi. Savukārt, pēc skābekļa koncentratora saņemšanas no NRC “Vaivari” Tehnisko palīglīdzekļu centra pacients nonāk ģimenes ārsta uzraudzībā, kur ģimenes ārstam (vai māsai) sākotnējā periodā nepieciešams veikt:</w:t>
      </w:r>
    </w:p>
    <w:p w14:paraId="39D3B3D6" w14:textId="77777777" w:rsidR="00AE6811" w:rsidRDefault="00AE6811" w:rsidP="00AE6811">
      <w:pPr>
        <w:pStyle w:val="ListParagraph"/>
        <w:numPr>
          <w:ilvl w:val="0"/>
          <w:numId w:val="2"/>
        </w:numPr>
        <w:spacing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pacientu un viņu tuvinieku uzvedības risku novērtēšanu, t.sk. smēķēšanas kaitīguma un ugunsdrošības izglītošanā;</w:t>
      </w:r>
    </w:p>
    <w:p w14:paraId="09A6DCC8" w14:textId="77777777" w:rsidR="00AE6811" w:rsidRDefault="00AE6811" w:rsidP="00AE6811">
      <w:pPr>
        <w:pStyle w:val="ListParagraph"/>
        <w:numPr>
          <w:ilvl w:val="0"/>
          <w:numId w:val="2"/>
        </w:numPr>
        <w:spacing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pacienta </w:t>
      </w:r>
      <w:proofErr w:type="spellStart"/>
      <w:r>
        <w:rPr>
          <w:rFonts w:ascii="Times New Roman" w:eastAsia="Times New Roman" w:hAnsi="Times New Roman" w:cs="Times New Roman"/>
          <w:sz w:val="24"/>
          <w:szCs w:val="24"/>
        </w:rPr>
        <w:t>līdzestības</w:t>
      </w:r>
      <w:proofErr w:type="spellEnd"/>
      <w:r>
        <w:rPr>
          <w:rFonts w:ascii="Times New Roman" w:eastAsia="Times New Roman" w:hAnsi="Times New Roman" w:cs="Times New Roman"/>
          <w:sz w:val="24"/>
          <w:szCs w:val="24"/>
        </w:rPr>
        <w:t xml:space="preserve"> un SpO2 radījuma kontroli;</w:t>
      </w:r>
    </w:p>
    <w:p w14:paraId="6170956F" w14:textId="77777777" w:rsidR="00AE6811" w:rsidRDefault="00AE6811" w:rsidP="00AE6811">
      <w:pPr>
        <w:pStyle w:val="ListParagraph"/>
        <w:numPr>
          <w:ilvl w:val="0"/>
          <w:numId w:val="2"/>
        </w:numPr>
        <w:spacing w:line="252"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hiperkapnijas</w:t>
      </w:r>
      <w:proofErr w:type="spellEnd"/>
      <w:r>
        <w:rPr>
          <w:rFonts w:ascii="Times New Roman" w:eastAsia="Times New Roman" w:hAnsi="Times New Roman" w:cs="Times New Roman"/>
          <w:sz w:val="24"/>
          <w:szCs w:val="24"/>
        </w:rPr>
        <w:t xml:space="preserve"> simptomu (galvassāpes, miegainība, gausums, trauksme) novērtēšanu.</w:t>
      </w:r>
    </w:p>
    <w:p w14:paraId="3721A6AE" w14:textId="77777777" w:rsidR="00AE6811" w:rsidRDefault="00AE6811" w:rsidP="00AE6811">
      <w:pPr>
        <w:ind w:firstLine="709"/>
        <w:jc w:val="both"/>
        <w:rPr>
          <w:rFonts w:ascii="Times New Roman" w:hAnsi="Times New Roman" w:cs="Times New Roman"/>
          <w:b/>
          <w:bCs/>
          <w:sz w:val="24"/>
          <w:szCs w:val="24"/>
          <w:u w:val="single"/>
        </w:rPr>
      </w:pPr>
    </w:p>
    <w:p w14:paraId="21043582" w14:textId="77777777" w:rsidR="00AE6811" w:rsidRDefault="00AE6811" w:rsidP="00AE6811">
      <w:pPr>
        <w:ind w:firstLine="709"/>
        <w:jc w:val="both"/>
        <w:rPr>
          <w:rFonts w:ascii="Times New Roman" w:hAnsi="Times New Roman" w:cs="Times New Roman"/>
          <w:b/>
          <w:bCs/>
          <w:sz w:val="24"/>
          <w:szCs w:val="24"/>
          <w:u w:val="single"/>
        </w:rPr>
      </w:pPr>
      <w:bookmarkStart w:id="1" w:name="_Hlk78548901"/>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Subakūto</w:t>
      </w:r>
      <w:proofErr w:type="spellEnd"/>
      <w:r>
        <w:rPr>
          <w:rFonts w:ascii="Times New Roman" w:hAnsi="Times New Roman" w:cs="Times New Roman"/>
          <w:b/>
          <w:bCs/>
          <w:sz w:val="24"/>
          <w:szCs w:val="24"/>
          <w:u w:val="single"/>
        </w:rPr>
        <w:t xml:space="preserve"> pacientu plūsma”</w:t>
      </w:r>
    </w:p>
    <w:p w14:paraId="39857CF7" w14:textId="77777777" w:rsidR="00AE6811" w:rsidRDefault="00AE6811" w:rsidP="00AE6811">
      <w:pPr>
        <w:ind w:firstLine="709"/>
        <w:jc w:val="both"/>
        <w:rPr>
          <w:rFonts w:ascii="Times New Roman" w:hAnsi="Times New Roman" w:cs="Times New Roman"/>
          <w:sz w:val="24"/>
          <w:szCs w:val="24"/>
        </w:rPr>
      </w:pPr>
      <w:r>
        <w:rPr>
          <w:rFonts w:ascii="Times New Roman" w:hAnsi="Times New Roman" w:cs="Times New Roman"/>
          <w:sz w:val="24"/>
          <w:szCs w:val="24"/>
        </w:rPr>
        <w:t>Pacients var saņemt skābekļa terapiju mājās, ja pacientam atrodoties stacionārā vispārējais stāvoklis ir stabils un nav nepieciešama 24 stundu medicīnas personāla uzraudzība, un pacients ir izrakstāms tālākai ārstēšanai ģimenes ārsta uzraudzībā dzīvesvietā, taču ir diagnosticēta elpošanas nepietiekamība un nepieciešama skābekļa terapija.</w:t>
      </w:r>
    </w:p>
    <w:p w14:paraId="5117E72C" w14:textId="77777777" w:rsidR="00AE6811" w:rsidRDefault="00AE6811" w:rsidP="00AE6811">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Šajā gadījumā, skābekļa terapijas nodrošināšanas procesā galvenā loma ir stacionārajai ārstniecības iestādei, no kuras pacients tiek izrakstīts tālākai aprūpei ģimenes ārsta uzraudzībā dzīvesvietā.</w:t>
      </w:r>
    </w:p>
    <w:p w14:paraId="1D0C5BDA" w14:textId="77777777" w:rsidR="00AE6811" w:rsidRDefault="00AE6811" w:rsidP="00AE6811">
      <w:pPr>
        <w:ind w:firstLine="709"/>
        <w:jc w:val="both"/>
        <w:rPr>
          <w:rFonts w:ascii="Times New Roman" w:hAnsi="Times New Roman" w:cs="Times New Roman"/>
          <w:sz w:val="24"/>
          <w:szCs w:val="24"/>
        </w:rPr>
      </w:pPr>
      <w:r>
        <w:rPr>
          <w:rFonts w:ascii="Times New Roman" w:hAnsi="Times New Roman" w:cs="Times New Roman"/>
          <w:sz w:val="24"/>
          <w:szCs w:val="24"/>
        </w:rPr>
        <w:t xml:space="preserve">Izrakstot pacientu ārstniecības iestādei jānodrošina arteriālo asins gāzu analīzi. Pacientam asins gāzu analīze stacionārā tiek veikta vienu reizi. Stacionārā ārstniecības iestādei gan nosūtījumā, gan izrakstā norāda skābekļa terapijas ilgums, ņemot vērā to, ka no veselības aprūpes budžeta šis pakalpojums tiek apmaksāts līdz 3 mēnešiem. Ja sākotnēji tiek paredzēts, ka terapija plānota ilgstoši (ilgāk par 3 mēnešiem), pacientam izrakstā jānorāda nepieciešamība pēc </w:t>
      </w:r>
      <w:proofErr w:type="spellStart"/>
      <w:r>
        <w:rPr>
          <w:rFonts w:ascii="Times New Roman" w:hAnsi="Times New Roman" w:cs="Times New Roman"/>
          <w:sz w:val="24"/>
          <w:szCs w:val="24"/>
        </w:rPr>
        <w:t>pneimonologa</w:t>
      </w:r>
      <w:proofErr w:type="spellEnd"/>
      <w:r>
        <w:rPr>
          <w:rFonts w:ascii="Times New Roman" w:hAnsi="Times New Roman" w:cs="Times New Roman"/>
          <w:sz w:val="24"/>
          <w:szCs w:val="24"/>
        </w:rPr>
        <w:t xml:space="preserve"> vai kardiologa vizītes periodā līdz 3 mēnešiem un rekomendācijām izskatīt terapijas turpināšanu “</w:t>
      </w:r>
      <w:r>
        <w:rPr>
          <w:rFonts w:ascii="Times New Roman" w:hAnsi="Times New Roman" w:cs="Times New Roman"/>
          <w:sz w:val="24"/>
          <w:szCs w:val="24"/>
          <w:u w:val="single"/>
        </w:rPr>
        <w:t>Hronisko pacientu plūsmā</w:t>
      </w:r>
      <w:r>
        <w:rPr>
          <w:rFonts w:ascii="Times New Roman" w:hAnsi="Times New Roman" w:cs="Times New Roman"/>
          <w:sz w:val="24"/>
          <w:szCs w:val="24"/>
        </w:rPr>
        <w:t>”, paredzot to, ka pacientam nepieciešams laiks, lai pakalpojumu saņemtu rindas kārtībā. Ja sākotnēji paredzams, ka pacientam būs nepieciešama terapijas pārtraukšana vai korekcija periodā līdz 3 mēnešiem, stacionārā ārstniecības iestāde izrakstā norāda periodu, kad pacientam jāvēršas pie ģimenes ārsta skābekļa terapijas pārskatīšanai.</w:t>
      </w:r>
    </w:p>
    <w:p w14:paraId="7E2C7E00" w14:textId="77777777" w:rsidR="00AE6811" w:rsidRDefault="00AE6811" w:rsidP="00AE6811">
      <w:pPr>
        <w:ind w:firstLine="709"/>
        <w:jc w:val="both"/>
        <w:rPr>
          <w:rFonts w:ascii="Times New Roman" w:hAnsi="Times New Roman" w:cs="Times New Roman"/>
          <w:sz w:val="24"/>
          <w:szCs w:val="24"/>
        </w:rPr>
      </w:pPr>
      <w:r>
        <w:rPr>
          <w:rFonts w:ascii="Times New Roman" w:hAnsi="Times New Roman" w:cs="Times New Roman"/>
          <w:sz w:val="24"/>
          <w:szCs w:val="24"/>
        </w:rPr>
        <w:t>Pacienta ārstējošais ārsts ne mazāk kā septiņas darba dienas pirms plānotās pacienta izrakstīšanas no stacionāra nodod informāciju par izrakstīto nosūtījumu e-veselība VSIA “Nacionālais rehabilitācijas centrs “Vaivari”” Vaivaru tehnisko palīglīdzekļu centrs” un vienojas par skābekļa koncentratora saņemšanas iespējām.</w:t>
      </w:r>
    </w:p>
    <w:p w14:paraId="0BEAD4F7" w14:textId="77777777" w:rsidR="00AE6811" w:rsidRDefault="00AE6811" w:rsidP="00AE6811">
      <w:pPr>
        <w:ind w:firstLine="709"/>
        <w:jc w:val="both"/>
        <w:rPr>
          <w:rFonts w:ascii="Times New Roman" w:hAnsi="Times New Roman" w:cs="Times New Roman"/>
          <w:sz w:val="24"/>
          <w:szCs w:val="24"/>
        </w:rPr>
      </w:pPr>
      <w:r>
        <w:rPr>
          <w:rFonts w:ascii="Times New Roman" w:hAnsi="Times New Roman" w:cs="Times New Roman"/>
          <w:sz w:val="24"/>
          <w:szCs w:val="24"/>
        </w:rPr>
        <w:t>Pacientam atgriežoties dzīvesvietā, pacienta terapiju uzrauga un koordinē ģimenes ārsts.</w:t>
      </w:r>
      <w:bookmarkEnd w:id="0"/>
      <w:bookmarkEnd w:id="1"/>
    </w:p>
    <w:p w14:paraId="4AF8D116" w14:textId="77777777" w:rsidR="00AE6811" w:rsidRDefault="00AE6811" w:rsidP="00AE6811"/>
    <w:p w14:paraId="6F67490A" w14:textId="77777777" w:rsidR="000C0CD0" w:rsidRDefault="000C0CD0"/>
    <w:sectPr w:rsidR="000C0C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59FC"/>
    <w:multiLevelType w:val="hybridMultilevel"/>
    <w:tmpl w:val="9E4895DC"/>
    <w:lvl w:ilvl="0" w:tplc="964A0FA8">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7C3005C7"/>
    <w:multiLevelType w:val="hybridMultilevel"/>
    <w:tmpl w:val="74CAD1A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11"/>
    <w:rsid w:val="000C0CD0"/>
    <w:rsid w:val="00AE68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0376"/>
  <w15:chartTrackingRefBased/>
  <w15:docId w15:val="{826DC8F4-AE16-45FB-A0AB-18038E5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6811"/>
    <w:rPr>
      <w:color w:val="0563C1"/>
      <w:u w:val="single"/>
    </w:rPr>
  </w:style>
  <w:style w:type="paragraph" w:styleId="ListParagraph">
    <w:name w:val="List Paragraph"/>
    <w:basedOn w:val="Normal"/>
    <w:uiPriority w:val="34"/>
    <w:qFormat/>
    <w:rsid w:val="00AE68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mnvd.gov.lv/lv/skabekla-terapija-maj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3005</Words>
  <Characters>1714</Characters>
  <Application>Microsoft Office Word</Application>
  <DocSecurity>0</DocSecurity>
  <Lines>14</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2021-08-02T05:53:00Z</dcterms:created>
  <dcterms:modified xsi:type="dcterms:W3CDTF">2021-08-02T05:54:00Z</dcterms:modified>
</cp:coreProperties>
</file>