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3F" w:rsidRPr="00831076" w:rsidRDefault="00CC6C3F" w:rsidP="00C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107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Vadības informācijas sistēmas (VIS)</w:t>
      </w:r>
    </w:p>
    <w:p w:rsidR="00CC6C3F" w:rsidRPr="00831076" w:rsidRDefault="00CC6C3F" w:rsidP="00C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107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Organizētā vēža skrīninga moduļa (OVS)</w:t>
      </w:r>
    </w:p>
    <w:p w:rsidR="00CC6C3F" w:rsidRPr="00831076" w:rsidRDefault="00CC6C3F" w:rsidP="00C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1076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lietošanas instrukcija ģimenes ārstiem</w:t>
      </w:r>
    </w:p>
    <w:p w:rsidR="00CC6C3F" w:rsidRPr="00CC6C3F" w:rsidRDefault="00CC6C3F" w:rsidP="00CC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C6C3F" w:rsidRPr="00CC6C3F" w:rsidRDefault="00CC6C3F" w:rsidP="00E917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Lai uzsāktu darbu ar Organizētā vēža skrīninga moduli (OVS), nepieciešams pieslēgties Vadības Informācijas sistēmai (VIS), izvēloties pogu „</w:t>
      </w:r>
      <w:r w:rsidRPr="005729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Uzsākt darbu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”. Pieslēgšanās adrese: </w:t>
      </w:r>
      <w:r w:rsidR="00E91744" w:rsidRPr="00E91744">
        <w:rPr>
          <w:rFonts w:ascii="Times New Roman" w:hAnsi="Times New Roman" w:cs="Times New Roman"/>
          <w:b/>
          <w:sz w:val="24"/>
          <w:szCs w:val="24"/>
          <w:u w:val="single"/>
        </w:rPr>
        <w:t>http://vis.eveseliba.gov.lv/PANDAHOME/</w:t>
      </w:r>
    </w:p>
    <w:p w:rsidR="00CC6C3F" w:rsidRPr="00CC6C3F" w:rsidRDefault="00CC6C3F" w:rsidP="00CC6C3F">
      <w:pPr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AFC8B77" wp14:editId="657F07EE">
            <wp:extent cx="3752850" cy="1452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93" cy="14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3F" w:rsidRPr="00CC6C3F" w:rsidRDefault="00CC6C3F" w:rsidP="00CC6C3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pieslēgtos sistēmai, izmantojiet savu </w:t>
      </w:r>
      <w:r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lietotāja vārdu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paroli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C6C3F" w:rsidRPr="00CC6C3F" w:rsidRDefault="00CC6C3F" w:rsidP="00CC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5601C09" wp14:editId="632078A8">
            <wp:extent cx="4393565" cy="114741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1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3F" w:rsidRPr="00CC6C3F" w:rsidRDefault="00CC6C3F" w:rsidP="001722A7">
      <w:pPr>
        <w:numPr>
          <w:ilvl w:val="0"/>
          <w:numId w:val="5"/>
        </w:num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Lai aplūkotu informāciju par reģistrēto pacientu uzaicinājumiem uz skrīningu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jārīkojas šādi:</w:t>
      </w:r>
      <w:r w:rsidR="008310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„Skrīningu reģistrs” → „Skrīninga gadījumi” → </w:t>
      </w:r>
      <w:r w:rsidRPr="00C41D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„</w:t>
      </w:r>
      <w:r w:rsidRPr="005729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lv-LV"/>
        </w:rPr>
        <w:t>Saraksts</w:t>
      </w:r>
      <w:r w:rsidRPr="00212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”</w:t>
      </w:r>
      <w:r w:rsidRPr="00C41D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lv-LV"/>
        </w:rPr>
        <w:t xml:space="preserve"> </w:t>
      </w:r>
    </w:p>
    <w:p w:rsidR="00CC6C3F" w:rsidRPr="00CC6C3F" w:rsidRDefault="001A022D" w:rsidP="00CC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022D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200525" cy="1674836"/>
            <wp:effectExtent l="0" t="0" r="0" b="1905"/>
            <wp:docPr id="9" name="Picture 9" descr="C:\Users\ieva.silionova\Desktop\bild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eva.silionova\Desktop\bilde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44" cy="16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3F" w:rsidRPr="00296EE7" w:rsidRDefault="00CD75EB" w:rsidP="00296EE7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668901</wp:posOffset>
                </wp:positionH>
                <wp:positionV relativeFrom="paragraph">
                  <wp:posOffset>1191185</wp:posOffset>
                </wp:positionV>
                <wp:extent cx="620974" cy="716508"/>
                <wp:effectExtent l="0" t="0" r="65405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74" cy="7165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8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2.65pt;margin-top:93.8pt;width:48.9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" strokecolor="red">
                <v:stroke endarrow="block"/>
              </v:shape>
            </w:pict>
          </mc:Fallback>
        </mc:AlternateConten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Atveras datu atlases izvēlne, kurā var atlasīt informāciju pēc viena un / vai vairākiem parametriem. Piemēram, </w:t>
      </w:r>
      <w:r w:rsidR="00C41D6C" w:rsidRPr="005729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lv-LV"/>
        </w:rPr>
        <w:t>atlasīt</w:t>
      </w:r>
      <w:r w:rsidR="00CC6C3F" w:rsidRPr="005729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lv-LV"/>
        </w:rPr>
        <w:t xml:space="preserve"> visas uzaicinātās personas dzemdes kakla vai krūts vēža skrīninga ietvaros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to izdarītu, izvēlamies 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Programma</w:t>
      </w:r>
      <w:r w:rsidR="00CC6C3F" w:rsidRPr="008A174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 „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 (dzemdes kakla vēža skrīnings) vai “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 (krūts vēža skrīnings) un tad spiežam pogu „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Atlasīt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”. Lai atlasītu informāciju par konkrētā pacien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ta skrīninga izmeklējumiem, ailē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Personas kods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 jāievada pacienta personas kods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(formāts: 123456</w:t>
      </w:r>
      <w:r w:rsidR="0021290E" w:rsidRPr="002129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-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78910)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tad spiežam “</w:t>
      </w:r>
      <w:r w:rsidR="00CC6C3F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Atlasīt</w:t>
      </w:r>
      <w:r w:rsidR="00CC6C3F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  <w:r w:rsidR="001A6F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A1745" w:rsidRP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iegūtu informāciju par  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konkrētā periodā</w:t>
      </w:r>
      <w:r w:rsidR="008A1745" w:rsidRP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izsūtītām uzaicinājuma vēstulēm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A1745" w:rsidRP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vēlams papildus ievadīt  </w:t>
      </w:r>
      <w:r w:rsidR="008A1745" w:rsidRPr="00FC27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programmas cikla numuru</w:t>
      </w:r>
      <w:r w:rsidR="005E65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(sk. attēlu zemāk)</w:t>
      </w:r>
      <w:r w:rsidR="008A1745" w:rsidRP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A1745" w:rsidRP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>vai norādīt periodu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A1745" w:rsidRP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kuru vēlaties atlasīt izsūtītas uzaicinājuma vēstules</w:t>
      </w:r>
      <w:r w:rsidR="008A174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6F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96E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</w:p>
    <w:p w:rsidR="0057299E" w:rsidRPr="00CC6C3F" w:rsidRDefault="00296EE7" w:rsidP="00CC6C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62CFE5CC" wp14:editId="086EE9EB">
            <wp:extent cx="5394336" cy="265023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4538" cy="26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B2F" w:rsidRPr="00046B2F" w:rsidRDefault="00075010" w:rsidP="00046B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4AE4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Aplūkosim iegūto rezultātu par krūts vēža skrīningu:</w:t>
      </w:r>
    </w:p>
    <w:p w:rsidR="00B04AE4" w:rsidRDefault="00EF33B7" w:rsidP="00B04A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456234</wp:posOffset>
                </wp:positionH>
                <wp:positionV relativeFrom="paragraph">
                  <wp:posOffset>2416175</wp:posOffset>
                </wp:positionV>
                <wp:extent cx="1693628" cy="476665"/>
                <wp:effectExtent l="0" t="57150" r="1905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628" cy="476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197A" id="Straight Arrow Connector 25" o:spid="_x0000_s1026" type="#_x0000_t32" style="position:absolute;margin-left:35.9pt;margin-top:190.25pt;width:133.35pt;height:37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" strokecolor="#bc4542 [3045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4074077</wp:posOffset>
                </wp:positionH>
                <wp:positionV relativeFrom="paragraph">
                  <wp:posOffset>866195</wp:posOffset>
                </wp:positionV>
                <wp:extent cx="1152939" cy="1836752"/>
                <wp:effectExtent l="38100" t="38100" r="28575" b="3048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939" cy="18367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64648" id="Straight Arrow Connector 24" o:spid="_x0000_s1026" type="#_x0000_t32" style="position:absolute;margin-left:320.8pt;margin-top:68.2pt;width:90.8pt;height:144.6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" strokecolor="#bc4542 [3045]">
                <v:stroke endarrow="open"/>
              </v:shape>
            </w:pict>
          </mc:Fallback>
        </mc:AlternateContent>
      </w:r>
      <w:r w:rsidR="00B04A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914270" cy="247285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94" cy="247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E4" w:rsidRDefault="00B04AE4" w:rsidP="00B04A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04AE4" w:rsidRDefault="00B04AE4" w:rsidP="00B04A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706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</w:t>
      </w:r>
      <w:r w:rsidRPr="0027061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apskatītu konkrētu gadījumu</w:t>
      </w:r>
      <w:r w:rsidRPr="002706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vienu kursora klikšķi tas </w:t>
      </w:r>
      <w:r w:rsidRPr="0027061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jāiezīmē oranžā krāsā</w:t>
      </w:r>
      <w:r w:rsidRPr="002706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tad jāspiež poga „</w:t>
      </w:r>
      <w:r w:rsidRPr="0027061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Skatīt</w:t>
      </w:r>
      <w:r w:rsidRPr="00270610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Piespiežot pogu “</w:t>
      </w:r>
      <w:r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Skatīt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, tiek apskatīts konkrēts gadījums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Ņemot vērā to, ka skrīninga gadījuma kopsavilkumā ir redzams rezultāts, tas nozīmē, ka paciente 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ir jau apmeklējusi ārstu un veikusi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skrīninga izmeklējumu. Līdz ar to ir iespējams aplūkot, kurš radiologs sagatavoja mamogrāfijas aprakstu.</w:t>
      </w:r>
    </w:p>
    <w:p w:rsidR="00B04AE4" w:rsidRDefault="003C771C" w:rsidP="00B04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3180931" cy="1809750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91" cy="181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E4" w:rsidRDefault="0021290E" w:rsidP="00B04A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 atgrieztos pie atlasījuma</w:t>
      </w:r>
      <w:r w:rsidR="00B04AE4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jāpiespiež poga “</w:t>
      </w:r>
      <w:r w:rsidR="00B04AE4" w:rsidRPr="00CC6C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Atgriezties</w:t>
      </w:r>
      <w:r w:rsidR="00B04AE4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B04AE4" w:rsidRPr="00B975A9" w:rsidRDefault="00B975A9" w:rsidP="00B975A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75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 </w:t>
      </w:r>
      <w:r w:rsidRPr="00B975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atvērtu un izdrukātu</w:t>
      </w:r>
      <w:r w:rsidRPr="00B975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visus praksē reģistrēto pacientu </w:t>
      </w:r>
      <w:r w:rsidRPr="00B975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izmantotos/neizmantotos skrīninga uzaicinājumus</w:t>
      </w:r>
      <w:r w:rsidRPr="00B975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OVS moduļa par  konkrētu laika periodu saraksta formā (Excel datne), jāspiež poga “</w:t>
      </w:r>
      <w:r w:rsidRPr="00B975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Atvērt sarakstu</w:t>
      </w:r>
      <w:r w:rsidRPr="00B975A9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B975A9" w:rsidRPr="00CC6C3F" w:rsidRDefault="00B975A9" w:rsidP="00B04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B975A9" w:rsidRPr="00CC6C3F" w:rsidSect="00B031B2">
          <w:pgSz w:w="11906" w:h="16838" w:code="9"/>
          <w:pgMar w:top="426" w:right="566" w:bottom="426" w:left="709" w:header="709" w:footer="709" w:gutter="0"/>
          <w:cols w:space="708"/>
          <w:docGrid w:linePitch="360"/>
        </w:sectPr>
      </w:pPr>
    </w:p>
    <w:p w:rsidR="0021290E" w:rsidRPr="009A397A" w:rsidRDefault="00EF33B7" w:rsidP="009A39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1611878</wp:posOffset>
                </wp:positionH>
                <wp:positionV relativeFrom="paragraph">
                  <wp:posOffset>-3644</wp:posOffset>
                </wp:positionV>
                <wp:extent cx="2599829" cy="2202180"/>
                <wp:effectExtent l="0" t="0" r="4826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829" cy="2202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D2E31" id="Straight Arrow Connector 26" o:spid="_x0000_s1026" type="#_x0000_t32" style="position:absolute;margin-left:126.9pt;margin-top:-.3pt;width:204.7pt;height:17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" strokecolor="#bc4542 [3045]">
                <v:stroke endarrow="open"/>
              </v:shape>
            </w:pict>
          </mc:Fallback>
        </mc:AlternateContent>
      </w:r>
      <w:r w:rsidR="00B04A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772647" cy="2418249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820" cy="24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A9" w:rsidRPr="00FE52AF" w:rsidRDefault="00EF33B7" w:rsidP="008E3E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6518F" wp14:editId="5E53A31B">
                <wp:simplePos x="0" y="0"/>
                <wp:positionH relativeFrom="column">
                  <wp:posOffset>3671266</wp:posOffset>
                </wp:positionH>
                <wp:positionV relativeFrom="paragraph">
                  <wp:posOffset>272498</wp:posOffset>
                </wp:positionV>
                <wp:extent cx="182880" cy="254442"/>
                <wp:effectExtent l="0" t="0" r="8382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544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30174" id="Straight Arrow Connector 27" o:spid="_x0000_s1026" type="#_x0000_t32" style="position:absolute;margin-left:289.1pt;margin-top:21.45pt;width:14.4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Piespiežot pogu “</w:t>
      </w:r>
      <w:r w:rsidR="00B975A9" w:rsidRPr="00EF3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Atvērt sarakstu</w: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” tiek parādīts ziņojums “</w:t>
      </w:r>
      <w:r w:rsidR="00B975A9" w:rsidRPr="00EF3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Saskaņā ar Fizisko personu datu aizsardzības likumu visi atlasītie dati tiek auditēti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divas izvēles iespēja</w: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“Atlasīt” un 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“Atcelt”. J</w: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a v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ēlaties turpināt, jāpiespiež poga</w: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B975A9" w:rsidRPr="00EF3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Atlasīt</w:t>
      </w:r>
      <w:r w:rsidR="00B975A9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975A9" w:rsidRDefault="00EF33B7" w:rsidP="00191D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3249847</wp:posOffset>
                </wp:positionH>
                <wp:positionV relativeFrom="paragraph">
                  <wp:posOffset>718</wp:posOffset>
                </wp:positionV>
                <wp:extent cx="262393" cy="652449"/>
                <wp:effectExtent l="57150" t="0" r="23495" b="5270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393" cy="6524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06362" id="Straight Arrow Connector 28" o:spid="_x0000_s1026" type="#_x0000_t32" style="position:absolute;margin-left:255.9pt;margin-top:.05pt;width:20.65pt;height:51.3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" strokecolor="#bc4542 [3045]">
                <v:stroke endarrow="open"/>
              </v:shape>
            </w:pict>
          </mc:Fallback>
        </mc:AlternateContent>
      </w:r>
      <w:r w:rsidR="00B975A9" w:rsidRPr="00CC6C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96C3E2D" wp14:editId="689A07EE">
            <wp:extent cx="1622869" cy="92235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1" cy="93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A9" w:rsidRPr="00FE52AF" w:rsidRDefault="00B975A9" w:rsidP="008E3E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Piespiežot pogu “</w:t>
      </w:r>
      <w:r w:rsidRPr="00FE52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Atlasīt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”, parā</w:t>
      </w:r>
      <w:r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dīsies ziņojums “</w:t>
      </w:r>
      <w:r w:rsidRPr="00EF3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Notiek prakses skrīninga datu sagatavošana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”. P</w:t>
      </w:r>
      <w:r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aziņojums aizveras automātiski, kad sarakst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a (Excel datne) lejupielāde ir</w:t>
      </w:r>
      <w:r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pabeigta</w:t>
      </w:r>
      <w:r w:rsidR="0021290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B975A9" w:rsidRDefault="00B975A9" w:rsidP="00191D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2069E66" wp14:editId="02F7B016">
            <wp:extent cx="2311400" cy="600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C" w:rsidRPr="00191D6C" w:rsidRDefault="00C41D6C" w:rsidP="008E3EAB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Ja datorā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 izmantojat pārlūku “</w:t>
      </w:r>
      <w:r w:rsidR="00191D6C" w:rsidRPr="00EF33B7">
        <w:rPr>
          <w:rFonts w:ascii="Times New Roman" w:hAnsi="Times New Roman" w:cs="Times New Roman"/>
          <w:b/>
          <w:sz w:val="24"/>
          <w:szCs w:val="24"/>
          <w:lang w:eastAsia="lv-LV"/>
        </w:rPr>
        <w:t>Internet Explorer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="00191D6C" w:rsidRPr="00191D6C">
        <w:rPr>
          <w:rFonts w:ascii="Times New Roman" w:hAnsi="Times New Roman" w:cs="Times New Roman"/>
          <w:sz w:val="24"/>
          <w:szCs w:val="24"/>
        </w:rPr>
        <w:t xml:space="preserve"> </w:t>
      </w:r>
      <w:r w:rsidR="00191D6C" w:rsidRPr="00191D6C">
        <w:rPr>
          <w:rFonts w:ascii="Times New Roman" w:hAnsi="Times New Roman" w:cs="Times New Roman"/>
          <w:sz w:val="24"/>
          <w:szCs w:val="24"/>
        </w:rPr>
        <w:object w:dxaOrig="45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0.25pt" o:ole="">
            <v:imagedata r:id="rId17" o:title=""/>
          </v:shape>
          <o:OLEObject Type="Embed" ProgID="PBrush" ShapeID="_x0000_i1025" DrawAspect="Content" ObjectID="_1578746021" r:id="rId18"/>
        </w:object>
      </w:r>
      <w:r w:rsidR="00191D6C" w:rsidRPr="00191D6C">
        <w:rPr>
          <w:rFonts w:ascii="Times New Roman" w:hAnsi="Times New Roman" w:cs="Times New Roman"/>
          <w:sz w:val="24"/>
          <w:szCs w:val="24"/>
        </w:rPr>
        <w:t>, l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ai saglabātu </w:t>
      </w:r>
      <w:r w:rsidR="00927E02">
        <w:rPr>
          <w:rFonts w:ascii="Times New Roman" w:hAnsi="Times New Roman" w:cs="Times New Roman"/>
          <w:sz w:val="24"/>
          <w:szCs w:val="24"/>
          <w:lang w:eastAsia="lv-LV"/>
        </w:rPr>
        <w:t xml:space="preserve">sarakstu </w:t>
      </w:r>
      <w:r w:rsidR="0021290E">
        <w:rPr>
          <w:rFonts w:ascii="Times New Roman" w:hAnsi="Times New Roman" w:cs="Times New Roman"/>
          <w:sz w:val="24"/>
          <w:szCs w:val="24"/>
          <w:lang w:eastAsia="lv-LV"/>
        </w:rPr>
        <w:t>(Excel datne), sākumā izvēliet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ies vietu, kur datne būs saglabāta, tad spiežam “</w:t>
      </w:r>
      <w:r w:rsidR="00191D6C" w:rsidRPr="00191D6C">
        <w:rPr>
          <w:rFonts w:ascii="Times New Roman" w:hAnsi="Times New Roman" w:cs="Times New Roman"/>
          <w:b/>
          <w:sz w:val="24"/>
          <w:szCs w:val="24"/>
          <w:lang w:eastAsia="lv-LV"/>
        </w:rPr>
        <w:t>Save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:rsidR="00B975A9" w:rsidRDefault="00191D6C" w:rsidP="00191D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E2487B1" wp14:editId="2A763E2F">
            <wp:extent cx="2874873" cy="2178651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75" cy="21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6C" w:rsidRPr="00191D6C" w:rsidRDefault="00C41D6C" w:rsidP="008E3EAB">
      <w:pPr>
        <w:pStyle w:val="NoSpacing"/>
        <w:ind w:left="72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Ja datorā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 izmantojat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 pārlūku “</w:t>
      </w:r>
      <w:r w:rsidR="00191D6C" w:rsidRPr="00EF33B7">
        <w:rPr>
          <w:rFonts w:ascii="Times New Roman" w:hAnsi="Times New Roman" w:cs="Times New Roman"/>
          <w:b/>
          <w:sz w:val="24"/>
          <w:szCs w:val="24"/>
          <w:lang w:eastAsia="lv-LV"/>
        </w:rPr>
        <w:t>Firefox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”  </w:t>
      </w:r>
      <w:r w:rsidR="00191D6C" w:rsidRPr="00191D6C">
        <w:rPr>
          <w:rFonts w:ascii="Times New Roman" w:hAnsi="Times New Roman" w:cs="Times New Roman"/>
          <w:sz w:val="24"/>
          <w:szCs w:val="24"/>
        </w:rPr>
        <w:object w:dxaOrig="1230" w:dyaOrig="735">
          <v:shape id="_x0000_i1026" type="#_x0000_t75" style="width:37.5pt;height:23.25pt" o:ole="">
            <v:imagedata r:id="rId20" o:title=""/>
          </v:shape>
          <o:OLEObject Type="Embed" ProgID="PBrush" ShapeID="_x0000_i1026" DrawAspect="Content" ObjectID="_1578746022" r:id="rId21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="00191D6C" w:rsidRPr="00191D6C">
        <w:rPr>
          <w:rFonts w:ascii="Times New Roman" w:hAnsi="Times New Roman" w:cs="Times New Roman"/>
          <w:sz w:val="24"/>
          <w:szCs w:val="24"/>
        </w:rPr>
        <w:t xml:space="preserve"> </w:t>
      </w:r>
      <w:r w:rsidR="00927E02">
        <w:rPr>
          <w:rFonts w:ascii="Times New Roman" w:hAnsi="Times New Roman" w:cs="Times New Roman"/>
          <w:sz w:val="24"/>
          <w:szCs w:val="24"/>
        </w:rPr>
        <w:t xml:space="preserve">sarakstu </w:t>
      </w:r>
      <w:r w:rsidR="00191D6C" w:rsidRPr="00191D6C">
        <w:rPr>
          <w:rFonts w:ascii="Times New Roman" w:hAnsi="Times New Roman" w:cs="Times New Roman"/>
          <w:sz w:val="24"/>
          <w:szCs w:val="24"/>
        </w:rPr>
        <w:t>(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Excel failu) var ne tikai saglabāt, bet arī atvērt bez saglabāšanas. Lai atvērtu </w:t>
      </w:r>
      <w:r w:rsidR="00EF33B7">
        <w:rPr>
          <w:rFonts w:ascii="Times New Roman" w:hAnsi="Times New Roman" w:cs="Times New Roman"/>
          <w:sz w:val="24"/>
          <w:szCs w:val="24"/>
          <w:lang w:eastAsia="lv-LV"/>
        </w:rPr>
        <w:t xml:space="preserve">tabulu 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(Excel datne), jāatzīmē “Open with” un tad jāspiež “OK”. Lai saglabāt datni</w:t>
      </w:r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 xml:space="preserve"> jāatzīmē “</w:t>
      </w:r>
      <w:r w:rsidR="00191D6C" w:rsidRPr="00191D6C">
        <w:rPr>
          <w:rFonts w:ascii="Times New Roman" w:hAnsi="Times New Roman" w:cs="Times New Roman"/>
          <w:b/>
          <w:sz w:val="24"/>
          <w:szCs w:val="24"/>
          <w:lang w:eastAsia="lv-LV"/>
        </w:rPr>
        <w:t>Save File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” un tad jāspiež “</w:t>
      </w:r>
      <w:r w:rsidR="00191D6C" w:rsidRPr="00191D6C">
        <w:rPr>
          <w:rFonts w:ascii="Times New Roman" w:hAnsi="Times New Roman" w:cs="Times New Roman"/>
          <w:b/>
          <w:sz w:val="24"/>
          <w:szCs w:val="24"/>
          <w:lang w:eastAsia="lv-LV"/>
        </w:rPr>
        <w:t>OK</w:t>
      </w:r>
      <w:r w:rsidR="00191D6C" w:rsidRPr="00191D6C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p w:rsidR="00191D6C" w:rsidRDefault="00C41D6C" w:rsidP="00191D6C">
      <w:pPr>
        <w:pStyle w:val="NoSpacing"/>
        <w:jc w:val="center"/>
        <w:rPr>
          <w:lang w:eastAsia="lv-LV"/>
        </w:rPr>
        <w:sectPr w:rsidR="00191D6C" w:rsidSect="00831076">
          <w:type w:val="continuous"/>
          <w:pgSz w:w="11906" w:h="16838" w:code="9"/>
          <w:pgMar w:top="567" w:right="1135" w:bottom="426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58C0F" wp14:editId="217AED93">
                <wp:simplePos x="0" y="0"/>
                <wp:positionH relativeFrom="column">
                  <wp:posOffset>3754755</wp:posOffset>
                </wp:positionH>
                <wp:positionV relativeFrom="paragraph">
                  <wp:posOffset>3308</wp:posOffset>
                </wp:positionV>
                <wp:extent cx="574158" cy="1525270"/>
                <wp:effectExtent l="57150" t="0" r="3556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158" cy="152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BC1E" id="Straight Arrow Connector 8" o:spid="_x0000_s1026" type="#_x0000_t32" style="position:absolute;margin-left:295.65pt;margin-top:.25pt;width:45.2pt;height:120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" strokecolor="#bc4542 [3045]">
                <v:stroke endarrow="open"/>
              </v:shape>
            </w:pict>
          </mc:Fallback>
        </mc:AlternateContent>
      </w:r>
      <w:r w:rsidR="00241D2D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2393788</wp:posOffset>
                </wp:positionH>
                <wp:positionV relativeFrom="paragraph">
                  <wp:posOffset>3308</wp:posOffset>
                </wp:positionV>
                <wp:extent cx="627320" cy="1121410"/>
                <wp:effectExtent l="38100" t="0" r="20955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20" cy="1121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6952D" id="Straight Arrow Connector 6" o:spid="_x0000_s1026" type="#_x0000_t32" style="position:absolute;margin-left:188.5pt;margin-top:.25pt;width:49.4pt;height:88.3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" strokecolor="#bc4542 [3045]">
                <v:stroke endarrow="open"/>
              </v:shape>
            </w:pict>
          </mc:Fallback>
        </mc:AlternateContent>
      </w:r>
      <w:bookmarkStart w:id="0" w:name="_GoBack"/>
      <w:r w:rsidR="00191D6C" w:rsidRPr="00CC6C3F">
        <w:rPr>
          <w:noProof/>
          <w:lang w:eastAsia="lv-LV"/>
        </w:rPr>
        <w:drawing>
          <wp:inline distT="0" distB="0" distL="0" distR="0" wp14:anchorId="1BE7AF7E" wp14:editId="22442E65">
            <wp:extent cx="2476815" cy="185074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29" cy="185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4D2D" w:rsidRPr="00FE52AF" w:rsidRDefault="00C41D6C" w:rsidP="008E3E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datorā</w:t>
      </w:r>
      <w:r w:rsidR="00774D2D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izmantojat pārlūku “Google Chrome” </w:t>
      </w:r>
      <w:r w:rsidR="00774D2D">
        <w:rPr>
          <w:noProof/>
          <w:lang w:eastAsia="lv-LV"/>
        </w:rPr>
        <w:drawing>
          <wp:inline distT="0" distB="0" distL="0" distR="0" wp14:anchorId="7B97666B" wp14:editId="7A410B9B">
            <wp:extent cx="278130" cy="2940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74D2D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27E02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saraksts</w:t>
      </w:r>
      <w:r w:rsidR="00774D2D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(Excel </w:t>
      </w:r>
      <w:r w:rsidR="00075010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>datne) tiks saglabāt</w:t>
      </w:r>
      <w:r w:rsidR="00927E0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774D2D" w:rsidRPr="00FE5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automātiski. </w:t>
      </w:r>
    </w:p>
    <w:p w:rsidR="00A52D3B" w:rsidRDefault="00774D2D" w:rsidP="00774D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2051685" cy="50101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3F" w:rsidRPr="004A6760" w:rsidRDefault="00CC6C3F" w:rsidP="009A397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67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Saglabāto 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datni</w:t>
      </w:r>
      <w:r w:rsidRPr="004A67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tam var atvērt. Pēc 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saraksta atvēršana</w:t>
      </w:r>
      <w:r w:rsidRPr="004A67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var aplūkot 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 ģimenes ārsta </w:t>
      </w:r>
      <w:r w:rsidRPr="004A6760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reģistrētos pacientus</w:t>
      </w:r>
      <w:r w:rsidR="00075010">
        <w:rPr>
          <w:rFonts w:ascii="Times New Roman" w:eastAsia="Times New Roman" w:hAnsi="Times New Roman" w:cs="Times New Roman"/>
          <w:sz w:val="24"/>
          <w:szCs w:val="24"/>
          <w:lang w:eastAsia="lv-LV"/>
        </w:rPr>
        <w:t>, kuriem uzaicinājumu vēstules ir izsūtītas,</w:t>
      </w:r>
      <w:r w:rsidR="0094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viņu izmantotā</w:t>
      </w:r>
      <w:r w:rsidRPr="004A6760">
        <w:rPr>
          <w:rFonts w:ascii="Times New Roman" w:eastAsia="Times New Roman" w:hAnsi="Times New Roman" w:cs="Times New Roman"/>
          <w:sz w:val="24"/>
          <w:szCs w:val="24"/>
          <w:lang w:eastAsia="lv-LV"/>
        </w:rPr>
        <w:t>s vai neizmantotās vēstules. Būs pieejama sekojoša informācija:</w:t>
      </w:r>
    </w:p>
    <w:p w:rsidR="00CC6C3F" w:rsidRPr="00CC6C3F" w:rsidRDefault="00CC6C3F" w:rsidP="00CC6C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object w:dxaOrig="15525" w:dyaOrig="885">
          <v:shape id="_x0000_i1027" type="#_x0000_t75" style="width:445.5pt;height:33pt" o:ole="">
            <v:imagedata r:id="rId25" o:title=""/>
          </v:shape>
          <o:OLEObject Type="Embed" ProgID="PBrush" ShapeID="_x0000_i1027" DrawAspect="Content" ObjectID="_1578746023" r:id="rId26"/>
        </w:object>
      </w:r>
    </w:p>
    <w:p w:rsidR="009A397A" w:rsidRDefault="009A397A" w:rsidP="009A3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C6C3F" w:rsidRDefault="00CC6C3F" w:rsidP="009A3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vērā, ka uzaicinājuma vēstule uz dzemdes kakla vēža skrīningu ir derīga trīs gadus,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A397A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>krūts</w:t>
      </w:r>
      <w:r w:rsidR="009A397A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vēža skrīningu 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divus </w:t>
      </w:r>
      <w:r w:rsidR="009A397A"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>, vēstules nozaudēšanas gadījumā</w:t>
      </w:r>
      <w:r w:rsidR="00940BAE">
        <w:rPr>
          <w:rFonts w:ascii="Times New Roman" w:eastAsia="Times New Roman" w:hAnsi="Times New Roman" w:cs="Times New Roman"/>
          <w:sz w:val="24"/>
          <w:szCs w:val="24"/>
          <w:lang w:eastAsia="lv-LV"/>
        </w:rPr>
        <w:t>, pamatojoties uz sarakstā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OVS 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</w:t>
      </w:r>
      <w:r w:rsidR="009A397A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940BAE">
        <w:rPr>
          <w:rFonts w:ascii="Times New Roman" w:eastAsia="Times New Roman" w:hAnsi="Times New Roman" w:cs="Times New Roman"/>
          <w:sz w:val="24"/>
          <w:szCs w:val="24"/>
          <w:lang w:eastAsia="lv-LV"/>
        </w:rPr>
        <w:t>iem  datiem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94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ģimenes ārsts var 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izgatavot uzaicinājuma vēstules kopiju. Pareizi sagatavota vēstules kopija</w:t>
      </w:r>
      <w:r w:rsidR="005E65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(veidlapa </w:t>
      </w:r>
      <w:r w:rsidR="008E3EAB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papildināta ar uzaicinājuma numuru, uzaicinājuma datumu, uzaicinātas personas vārdu un uzvārdu</w:t>
      </w:r>
      <w:r w:rsidR="005E65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derīga </w:t>
      </w:r>
      <w:r w:rsidR="00927E02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skrīninga izmeklēšanas saņemšanai</w:t>
      </w:r>
      <w:r w:rsidRPr="00CC6C3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A022D" w:rsidRPr="00CC6C3F" w:rsidRDefault="001A022D" w:rsidP="00CC6C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C6C3F" w:rsidRPr="00CC6C3F" w:rsidRDefault="00CC6C3F" w:rsidP="009A39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lv-LV"/>
        </w:rPr>
      </w:pPr>
      <w:r w:rsidRPr="00CC6C3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lv-LV"/>
        </w:rPr>
        <w:t xml:space="preserve">Neskaidrību gadījumā lūdzam sazināties ar </w:t>
      </w:r>
      <w:r w:rsidR="001A022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lv-LV"/>
        </w:rPr>
        <w:t>NVD teritoriālajā</w:t>
      </w:r>
      <w:r w:rsidR="00FC278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lv-LV"/>
        </w:rPr>
        <w:t>m nodaļām</w:t>
      </w:r>
    </w:p>
    <w:p w:rsidR="00036FA1" w:rsidRPr="00CC6C3F" w:rsidRDefault="00036FA1" w:rsidP="001722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FA1" w:rsidRPr="00CC6C3F" w:rsidSect="00831076">
      <w:type w:val="continuous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45" w:rsidRDefault="006C7C45" w:rsidP="00CC6C3F">
      <w:pPr>
        <w:spacing w:after="0" w:line="240" w:lineRule="auto"/>
      </w:pPr>
      <w:r>
        <w:separator/>
      </w:r>
    </w:p>
  </w:endnote>
  <w:endnote w:type="continuationSeparator" w:id="0">
    <w:p w:rsidR="006C7C45" w:rsidRDefault="006C7C45" w:rsidP="00CC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45" w:rsidRDefault="006C7C45" w:rsidP="00CC6C3F">
      <w:pPr>
        <w:spacing w:after="0" w:line="240" w:lineRule="auto"/>
      </w:pPr>
      <w:r>
        <w:separator/>
      </w:r>
    </w:p>
  </w:footnote>
  <w:footnote w:type="continuationSeparator" w:id="0">
    <w:p w:rsidR="006C7C45" w:rsidRDefault="006C7C45" w:rsidP="00CC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527"/>
    <w:multiLevelType w:val="hybridMultilevel"/>
    <w:tmpl w:val="B100D6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E48"/>
    <w:multiLevelType w:val="hybridMultilevel"/>
    <w:tmpl w:val="BB0AED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1421B"/>
    <w:multiLevelType w:val="multilevel"/>
    <w:tmpl w:val="AC560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26E7F24"/>
    <w:multiLevelType w:val="hybridMultilevel"/>
    <w:tmpl w:val="9398C9D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E007EA"/>
    <w:multiLevelType w:val="hybridMultilevel"/>
    <w:tmpl w:val="7AF20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082C"/>
    <w:multiLevelType w:val="hybridMultilevel"/>
    <w:tmpl w:val="24A09B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4D90"/>
    <w:multiLevelType w:val="hybridMultilevel"/>
    <w:tmpl w:val="B100D6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179BB"/>
    <w:multiLevelType w:val="multilevel"/>
    <w:tmpl w:val="9B5CAF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564185"/>
    <w:multiLevelType w:val="hybridMultilevel"/>
    <w:tmpl w:val="341EF1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B42B8"/>
    <w:multiLevelType w:val="hybridMultilevel"/>
    <w:tmpl w:val="5A26E23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6156"/>
    <w:multiLevelType w:val="multilevel"/>
    <w:tmpl w:val="D5581F2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C00511"/>
    <w:multiLevelType w:val="hybridMultilevel"/>
    <w:tmpl w:val="3440F2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69A1"/>
    <w:multiLevelType w:val="multilevel"/>
    <w:tmpl w:val="1576D0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7348623C"/>
    <w:multiLevelType w:val="multilevel"/>
    <w:tmpl w:val="ED16EDA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78EF4C6F"/>
    <w:multiLevelType w:val="hybridMultilevel"/>
    <w:tmpl w:val="1B5601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A7"/>
    <w:rsid w:val="00036FA1"/>
    <w:rsid w:val="00045048"/>
    <w:rsid w:val="00046B2F"/>
    <w:rsid w:val="00075010"/>
    <w:rsid w:val="000A7CE7"/>
    <w:rsid w:val="000E140F"/>
    <w:rsid w:val="00106BAB"/>
    <w:rsid w:val="001710E9"/>
    <w:rsid w:val="001722A7"/>
    <w:rsid w:val="00173343"/>
    <w:rsid w:val="00191D6C"/>
    <w:rsid w:val="001A022D"/>
    <w:rsid w:val="001A6F23"/>
    <w:rsid w:val="0021290E"/>
    <w:rsid w:val="00241D2D"/>
    <w:rsid w:val="00270610"/>
    <w:rsid w:val="00291738"/>
    <w:rsid w:val="00296EE7"/>
    <w:rsid w:val="0030149F"/>
    <w:rsid w:val="00371140"/>
    <w:rsid w:val="00382BE9"/>
    <w:rsid w:val="003C04EE"/>
    <w:rsid w:val="003C771C"/>
    <w:rsid w:val="003F1120"/>
    <w:rsid w:val="0041782E"/>
    <w:rsid w:val="00481943"/>
    <w:rsid w:val="004A6760"/>
    <w:rsid w:val="004E6D4A"/>
    <w:rsid w:val="00541080"/>
    <w:rsid w:val="0057299E"/>
    <w:rsid w:val="005E65B7"/>
    <w:rsid w:val="00607436"/>
    <w:rsid w:val="00671FBC"/>
    <w:rsid w:val="006C7C45"/>
    <w:rsid w:val="0076154A"/>
    <w:rsid w:val="00774D2D"/>
    <w:rsid w:val="008275BF"/>
    <w:rsid w:val="00831076"/>
    <w:rsid w:val="008461CF"/>
    <w:rsid w:val="0087405E"/>
    <w:rsid w:val="008A1745"/>
    <w:rsid w:val="008C47B9"/>
    <w:rsid w:val="008E3EAB"/>
    <w:rsid w:val="008F3B0C"/>
    <w:rsid w:val="00927E02"/>
    <w:rsid w:val="00940BAE"/>
    <w:rsid w:val="00955B90"/>
    <w:rsid w:val="00972FC6"/>
    <w:rsid w:val="00975EA1"/>
    <w:rsid w:val="009A397A"/>
    <w:rsid w:val="009D185F"/>
    <w:rsid w:val="00A23059"/>
    <w:rsid w:val="00A31A73"/>
    <w:rsid w:val="00A344D6"/>
    <w:rsid w:val="00A52D3B"/>
    <w:rsid w:val="00A734CE"/>
    <w:rsid w:val="00AB0592"/>
    <w:rsid w:val="00AC39B4"/>
    <w:rsid w:val="00AD5EA7"/>
    <w:rsid w:val="00AE4478"/>
    <w:rsid w:val="00B031B2"/>
    <w:rsid w:val="00B04AE4"/>
    <w:rsid w:val="00B975A9"/>
    <w:rsid w:val="00BC4DBF"/>
    <w:rsid w:val="00BF6F68"/>
    <w:rsid w:val="00C1184D"/>
    <w:rsid w:val="00C254E5"/>
    <w:rsid w:val="00C41D6C"/>
    <w:rsid w:val="00C938E1"/>
    <w:rsid w:val="00CC6C3F"/>
    <w:rsid w:val="00CD426A"/>
    <w:rsid w:val="00CD75EB"/>
    <w:rsid w:val="00D12D82"/>
    <w:rsid w:val="00D305D8"/>
    <w:rsid w:val="00D4053F"/>
    <w:rsid w:val="00D60070"/>
    <w:rsid w:val="00DD47C6"/>
    <w:rsid w:val="00E302CD"/>
    <w:rsid w:val="00E44128"/>
    <w:rsid w:val="00E91744"/>
    <w:rsid w:val="00EB3DF6"/>
    <w:rsid w:val="00EF33B7"/>
    <w:rsid w:val="00F70D9C"/>
    <w:rsid w:val="00F83371"/>
    <w:rsid w:val="00FC2789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FEF57"/>
  <w15:docId w15:val="{C79BCAD9-70AC-461E-ACD7-75AECC90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92"/>
    <w:pPr>
      <w:ind w:left="720"/>
      <w:contextualSpacing/>
    </w:pPr>
  </w:style>
  <w:style w:type="paragraph" w:styleId="NoSpacing">
    <w:name w:val="No Spacing"/>
    <w:uiPriority w:val="1"/>
    <w:qFormat/>
    <w:rsid w:val="00AE44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74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C3F"/>
  </w:style>
  <w:style w:type="paragraph" w:styleId="Footer">
    <w:name w:val="footer"/>
    <w:basedOn w:val="Normal"/>
    <w:link w:val="FooterChar"/>
    <w:uiPriority w:val="99"/>
    <w:unhideWhenUsed/>
    <w:rsid w:val="00CC6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3F"/>
  </w:style>
  <w:style w:type="table" w:styleId="TableGrid">
    <w:name w:val="Table Grid"/>
    <w:basedOn w:val="TableNormal"/>
    <w:uiPriority w:val="59"/>
    <w:rsid w:val="00C1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B125-1402-4D40-B5B5-B989F9B7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Nataļja Jankovska</dc:creator>
  <cp:lastModifiedBy>Ieva Silionova</cp:lastModifiedBy>
  <cp:revision>3</cp:revision>
  <cp:lastPrinted>2016-04-22T05:50:00Z</cp:lastPrinted>
  <dcterms:created xsi:type="dcterms:W3CDTF">2018-01-29T12:25:00Z</dcterms:created>
  <dcterms:modified xsi:type="dcterms:W3CDTF">2018-01-29T13:47:00Z</dcterms:modified>
</cp:coreProperties>
</file>