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6D8" w:rsidRPr="002610FE" w:rsidRDefault="00AB06D8" w:rsidP="000E270A">
      <w:pPr>
        <w:pStyle w:val="tv213"/>
      </w:pPr>
      <w:r w:rsidRPr="002610FE">
        <w:rPr>
          <w:b/>
        </w:rPr>
        <w:t>Skaidrojums par manipulācij</w:t>
      </w:r>
      <w:r w:rsidR="007666C6" w:rsidRPr="002610FE">
        <w:rPr>
          <w:b/>
        </w:rPr>
        <w:t xml:space="preserve">as </w:t>
      </w:r>
      <w:r w:rsidR="00B575A4" w:rsidRPr="002610FE">
        <w:rPr>
          <w:b/>
        </w:rPr>
        <w:t xml:space="preserve">60086 </w:t>
      </w:r>
      <w:r w:rsidRPr="002610FE">
        <w:rPr>
          <w:b/>
        </w:rPr>
        <w:t>norādīšanu ambulator</w:t>
      </w:r>
      <w:r w:rsidR="008C79C1" w:rsidRPr="002610FE">
        <w:rPr>
          <w:b/>
        </w:rPr>
        <w:t>o pacientu</w:t>
      </w:r>
      <w:r w:rsidRPr="002610FE">
        <w:rPr>
          <w:b/>
        </w:rPr>
        <w:t xml:space="preserve"> talonos</w:t>
      </w:r>
      <w:r w:rsidRPr="002610FE">
        <w:t>.</w:t>
      </w:r>
    </w:p>
    <w:p w:rsidR="00364D81" w:rsidRPr="002610FE" w:rsidRDefault="00364D81" w:rsidP="00364D81">
      <w:pPr>
        <w:ind w:firstLine="284"/>
        <w:rPr>
          <w:rFonts w:ascii="Times New Roman" w:hAnsi="Times New Roman" w:cs="Times New Roman"/>
          <w:sz w:val="24"/>
          <w:szCs w:val="24"/>
        </w:rPr>
      </w:pPr>
      <w:r w:rsidRPr="002610FE">
        <w:rPr>
          <w:rFonts w:ascii="Times New Roman" w:hAnsi="Times New Roman" w:cs="Times New Roman"/>
          <w:sz w:val="24"/>
          <w:szCs w:val="24"/>
        </w:rPr>
        <w:t xml:space="preserve">Ģimenes ārstam manipulāciju </w:t>
      </w:r>
      <w:r w:rsidRPr="002610FE">
        <w:rPr>
          <w:rFonts w:ascii="Times New Roman" w:hAnsi="Times New Roman" w:cs="Times New Roman"/>
          <w:b/>
          <w:sz w:val="24"/>
          <w:szCs w:val="24"/>
        </w:rPr>
        <w:t xml:space="preserve">60086 - </w:t>
      </w:r>
      <w:r w:rsidR="00B2157A" w:rsidRPr="00B2157A">
        <w:rPr>
          <w:rFonts w:ascii="Times New Roman" w:hAnsi="Times New Roman" w:cs="Times New Roman"/>
          <w:b/>
          <w:sz w:val="24"/>
          <w:szCs w:val="24"/>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sidR="00B2157A" w:rsidRPr="00B2157A">
        <w:rPr>
          <w:rFonts w:ascii="Times New Roman" w:hAnsi="Times New Roman" w:cs="Times New Roman"/>
          <w:b/>
          <w:sz w:val="24"/>
          <w:szCs w:val="24"/>
        </w:rPr>
        <w:t>stacionēta</w:t>
      </w:r>
      <w:proofErr w:type="spellEnd"/>
      <w:r w:rsidR="00B2157A" w:rsidRPr="00B2157A">
        <w:rPr>
          <w:rFonts w:ascii="Times New Roman" w:hAnsi="Times New Roman" w:cs="Times New Roman"/>
          <w:b/>
          <w:sz w:val="24"/>
          <w:szCs w:val="24"/>
        </w:rPr>
        <w:t>, kā arī personas ar psihiskiem traucējumiem</w:t>
      </w:r>
      <w:r w:rsidR="00B2157A">
        <w:rPr>
          <w:rFonts w:ascii="Times New Roman" w:hAnsi="Times New Roman" w:cs="Times New Roman"/>
          <w:b/>
          <w:sz w:val="24"/>
          <w:szCs w:val="24"/>
        </w:rPr>
        <w:t xml:space="preserve"> </w:t>
      </w:r>
      <w:r w:rsidRPr="002610FE">
        <w:rPr>
          <w:rFonts w:ascii="Times New Roman" w:hAnsi="Times New Roman" w:cs="Times New Roman"/>
          <w:sz w:val="24"/>
          <w:szCs w:val="24"/>
        </w:rPr>
        <w:t>apmaksā atbilstoši manipulācijas tarifam, ja mājas vizīte veikta sekojošām pacientu grupām:</w:t>
      </w:r>
    </w:p>
    <w:p w:rsidR="00EB682B" w:rsidRDefault="00364D81" w:rsidP="001B301A">
      <w:pPr>
        <w:pStyle w:val="ListParagraph"/>
        <w:numPr>
          <w:ilvl w:val="0"/>
          <w:numId w:val="1"/>
        </w:numPr>
        <w:ind w:left="0" w:firstLine="426"/>
        <w:rPr>
          <w:rFonts w:ascii="Times New Roman" w:hAnsi="Times New Roman" w:cs="Times New Roman"/>
          <w:sz w:val="24"/>
          <w:szCs w:val="24"/>
        </w:rPr>
      </w:pPr>
      <w:r w:rsidRPr="002610FE">
        <w:rPr>
          <w:rFonts w:ascii="Times New Roman" w:hAnsi="Times New Roman" w:cs="Times New Roman"/>
          <w:sz w:val="24"/>
          <w:szCs w:val="24"/>
        </w:rPr>
        <w:t>P</w:t>
      </w:r>
      <w:r w:rsidR="00EB682B" w:rsidRPr="002610FE">
        <w:rPr>
          <w:rFonts w:ascii="Times New Roman" w:hAnsi="Times New Roman" w:cs="Times New Roman"/>
          <w:sz w:val="24"/>
          <w:szCs w:val="24"/>
        </w:rPr>
        <w:t>ersonas, kuras saņem paliatīvo un/vai veselības aprūpi</w:t>
      </w:r>
      <w:r w:rsidRPr="002610FE">
        <w:rPr>
          <w:rFonts w:ascii="Times New Roman" w:hAnsi="Times New Roman" w:cs="Times New Roman"/>
          <w:sz w:val="24"/>
          <w:szCs w:val="24"/>
        </w:rPr>
        <w:t xml:space="preserve"> mājās </w:t>
      </w:r>
      <w:r w:rsidRPr="002610FE">
        <w:rPr>
          <w:rFonts w:ascii="Times New Roman" w:hAnsi="Times New Roman" w:cs="Times New Roman"/>
          <w:b/>
          <w:sz w:val="24"/>
          <w:szCs w:val="24"/>
        </w:rPr>
        <w:t>(</w:t>
      </w:r>
      <w:r w:rsidR="00C93520" w:rsidRPr="002610FE">
        <w:rPr>
          <w:rFonts w:ascii="Times New Roman" w:hAnsi="Times New Roman" w:cs="Times New Roman"/>
          <w:b/>
          <w:sz w:val="24"/>
          <w:szCs w:val="24"/>
        </w:rPr>
        <w:t>pacientu grupas kods - 85</w:t>
      </w:r>
      <w:r w:rsidRPr="002610FE">
        <w:rPr>
          <w:rFonts w:ascii="Times New Roman" w:hAnsi="Times New Roman" w:cs="Times New Roman"/>
          <w:b/>
          <w:sz w:val="24"/>
          <w:szCs w:val="24"/>
        </w:rPr>
        <w:t>)</w:t>
      </w:r>
      <w:r w:rsidRPr="002610FE">
        <w:rPr>
          <w:rFonts w:ascii="Times New Roman" w:hAnsi="Times New Roman" w:cs="Times New Roman"/>
          <w:sz w:val="24"/>
          <w:szCs w:val="24"/>
        </w:rPr>
        <w:t xml:space="preserve">. </w:t>
      </w:r>
      <w:r w:rsidR="00EB682B" w:rsidRPr="002610FE">
        <w:rPr>
          <w:rFonts w:ascii="Times New Roman" w:hAnsi="Times New Roman" w:cs="Times New Roman"/>
          <w:sz w:val="24"/>
          <w:szCs w:val="24"/>
          <w:u w:val="single"/>
        </w:rPr>
        <w:t xml:space="preserve">Talonā norāda </w:t>
      </w:r>
      <w:r w:rsidR="002610FE">
        <w:rPr>
          <w:rFonts w:ascii="Times New Roman" w:hAnsi="Times New Roman" w:cs="Times New Roman"/>
          <w:sz w:val="24"/>
          <w:szCs w:val="24"/>
          <w:u w:val="single"/>
        </w:rPr>
        <w:t>m</w:t>
      </w:r>
      <w:r w:rsidR="00EB682B" w:rsidRPr="002610FE">
        <w:rPr>
          <w:rFonts w:ascii="Times New Roman" w:hAnsi="Times New Roman" w:cs="Times New Roman"/>
          <w:sz w:val="24"/>
          <w:szCs w:val="24"/>
          <w:u w:val="single"/>
        </w:rPr>
        <w:t>anipulāciju 60086, pacientu grupas kodu 85 un atbilstošu diagnozi.</w:t>
      </w:r>
      <w:r w:rsidR="00EB682B" w:rsidRPr="002610FE">
        <w:rPr>
          <w:rFonts w:ascii="Times New Roman" w:hAnsi="Times New Roman" w:cs="Times New Roman"/>
          <w:sz w:val="24"/>
          <w:szCs w:val="24"/>
        </w:rPr>
        <w:t xml:space="preserve"> </w:t>
      </w:r>
      <w:r w:rsidR="002610FE">
        <w:rPr>
          <w:rFonts w:ascii="Times New Roman" w:hAnsi="Times New Roman" w:cs="Times New Roman"/>
          <w:sz w:val="24"/>
          <w:szCs w:val="24"/>
        </w:rPr>
        <w:t>I</w:t>
      </w:r>
      <w:r w:rsidR="00EB682B" w:rsidRPr="002610FE">
        <w:rPr>
          <w:rFonts w:ascii="Times New Roman" w:hAnsi="Times New Roman" w:cs="Times New Roman"/>
          <w:color w:val="000000"/>
          <w:sz w:val="24"/>
          <w:szCs w:val="24"/>
        </w:rPr>
        <w:t xml:space="preserve">zmanto pacientiem, sniedzot gan </w:t>
      </w:r>
      <w:r w:rsidR="00EB682B" w:rsidRPr="002610FE">
        <w:rPr>
          <w:rFonts w:ascii="Times New Roman" w:hAnsi="Times New Roman" w:cs="Times New Roman"/>
          <w:sz w:val="24"/>
          <w:szCs w:val="24"/>
        </w:rPr>
        <w:t>paliatīvo, gan veselības aprūpi mājās. Pamata diagnozes kodi, veicot paliatīvo aprūpi: B20-B24; C00- C97; D37-D48; G05; G12; G13; G35; G54.6; G55.0; G60.0; G61.0; G63.1; G70; G95.1; G95.2; G99.2; I50; I69; K22.2; L89; T91.3; blakus diagnozes kods visos gadījumos, veicot paliatīvo aprūpi - Z51.5</w:t>
      </w:r>
      <w:r w:rsidR="00B2157A">
        <w:rPr>
          <w:rFonts w:ascii="Times New Roman" w:hAnsi="Times New Roman" w:cs="Times New Roman"/>
          <w:sz w:val="24"/>
          <w:szCs w:val="24"/>
        </w:rPr>
        <w:t>;</w:t>
      </w:r>
    </w:p>
    <w:p w:rsidR="00B2157A" w:rsidRPr="00B2157A" w:rsidRDefault="00B2157A" w:rsidP="001B301A">
      <w:pPr>
        <w:pStyle w:val="ListParagraph"/>
        <w:numPr>
          <w:ilvl w:val="0"/>
          <w:numId w:val="1"/>
        </w:numPr>
        <w:ind w:left="0" w:firstLine="426"/>
        <w:rPr>
          <w:rFonts w:ascii="Times New Roman" w:hAnsi="Times New Roman" w:cs="Times New Roman"/>
          <w:sz w:val="24"/>
          <w:szCs w:val="24"/>
        </w:rPr>
      </w:pPr>
      <w:r w:rsidRPr="00B2157A">
        <w:rPr>
          <w:rFonts w:ascii="Times New Roman" w:hAnsi="Times New Roman" w:cs="Times New Roman"/>
          <w:sz w:val="24"/>
          <w:szCs w:val="24"/>
        </w:rPr>
        <w:t>P</w:t>
      </w:r>
      <w:r w:rsidRPr="00B2157A">
        <w:rPr>
          <w:rFonts w:ascii="Times New Roman" w:hAnsi="Times New Roman" w:cs="Times New Roman"/>
          <w:sz w:val="24"/>
          <w:szCs w:val="24"/>
        </w:rPr>
        <w:t>acientiem ar psihiskiem traucējumiem (saskaņā ar SSK-10 pamata diagnozes kodi F01, F20 un F73)</w:t>
      </w:r>
      <w:r w:rsidRPr="00B2157A">
        <w:rPr>
          <w:rFonts w:ascii="Times New Roman" w:hAnsi="Times New Roman" w:cs="Times New Roman"/>
          <w:sz w:val="24"/>
          <w:szCs w:val="24"/>
        </w:rPr>
        <w:t>;</w:t>
      </w:r>
    </w:p>
    <w:p w:rsidR="00F002B2" w:rsidRDefault="00902EFC" w:rsidP="00C14B09">
      <w:pPr>
        <w:pStyle w:val="ListParagraph"/>
        <w:numPr>
          <w:ilvl w:val="0"/>
          <w:numId w:val="1"/>
        </w:numPr>
        <w:ind w:left="0" w:firstLine="426"/>
        <w:rPr>
          <w:rFonts w:ascii="Times New Roman" w:hAnsi="Times New Roman" w:cs="Times New Roman"/>
          <w:sz w:val="24"/>
          <w:szCs w:val="24"/>
        </w:rPr>
      </w:pPr>
      <w:r w:rsidRPr="00F002B2">
        <w:rPr>
          <w:rFonts w:ascii="Times New Roman" w:hAnsi="Times New Roman" w:cs="Times New Roman"/>
          <w:sz w:val="24"/>
          <w:szCs w:val="24"/>
        </w:rPr>
        <w:t>P</w:t>
      </w:r>
      <w:r w:rsidR="00EB682B" w:rsidRPr="00F002B2">
        <w:rPr>
          <w:rFonts w:ascii="Times New Roman" w:hAnsi="Times New Roman" w:cs="Times New Roman"/>
          <w:sz w:val="24"/>
          <w:szCs w:val="24"/>
        </w:rPr>
        <w:t xml:space="preserve">acienti, pie kuriem ģimenes ārsts veic mājas vizīti </w:t>
      </w:r>
      <w:r w:rsidR="00EB682B" w:rsidRPr="00F002B2">
        <w:rPr>
          <w:rFonts w:ascii="Times New Roman" w:hAnsi="Times New Roman" w:cs="Times New Roman"/>
          <w:b/>
          <w:sz w:val="24"/>
          <w:szCs w:val="24"/>
        </w:rPr>
        <w:t>gripas epidēmijas laikā</w:t>
      </w:r>
      <w:r w:rsidR="009F38D8" w:rsidRPr="00F002B2">
        <w:rPr>
          <w:rFonts w:ascii="Times New Roman" w:hAnsi="Times New Roman" w:cs="Times New Roman"/>
          <w:sz w:val="24"/>
          <w:szCs w:val="24"/>
        </w:rPr>
        <w:t xml:space="preserve"> </w:t>
      </w:r>
      <w:r w:rsidR="00C93520" w:rsidRPr="00F002B2">
        <w:rPr>
          <w:rFonts w:ascii="Times New Roman" w:hAnsi="Times New Roman" w:cs="Times New Roman"/>
          <w:b/>
          <w:sz w:val="24"/>
          <w:szCs w:val="24"/>
        </w:rPr>
        <w:t>(pacientu grupas kods – 96)</w:t>
      </w:r>
      <w:r w:rsidR="00EB682B" w:rsidRPr="00F002B2">
        <w:rPr>
          <w:rFonts w:ascii="Times New Roman" w:hAnsi="Times New Roman" w:cs="Times New Roman"/>
          <w:sz w:val="24"/>
          <w:szCs w:val="24"/>
          <w:u w:val="single"/>
        </w:rPr>
        <w:t xml:space="preserve">. Talonā norāda </w:t>
      </w:r>
      <w:r w:rsidR="002610FE" w:rsidRPr="00F002B2">
        <w:rPr>
          <w:rFonts w:ascii="Times New Roman" w:hAnsi="Times New Roman" w:cs="Times New Roman"/>
          <w:sz w:val="24"/>
          <w:szCs w:val="24"/>
          <w:u w:val="single"/>
        </w:rPr>
        <w:t>m</w:t>
      </w:r>
      <w:r w:rsidR="00EB682B" w:rsidRPr="00F002B2">
        <w:rPr>
          <w:rFonts w:ascii="Times New Roman" w:hAnsi="Times New Roman" w:cs="Times New Roman"/>
          <w:sz w:val="24"/>
          <w:szCs w:val="24"/>
          <w:u w:val="single"/>
        </w:rPr>
        <w:t>anipulāciju 60086, pacientu grupas kodu 96 un atbilstošu diagnozi.</w:t>
      </w:r>
      <w:r w:rsidR="00EB682B" w:rsidRPr="00F002B2">
        <w:rPr>
          <w:rFonts w:ascii="Times New Roman" w:hAnsi="Times New Roman" w:cs="Times New Roman"/>
          <w:sz w:val="24"/>
          <w:szCs w:val="24"/>
        </w:rPr>
        <w:t xml:space="preserve"> Izmanto ģimenes ārsts, nodrošinot mājas vizītes valstī noteiktā kārtībā izslu</w:t>
      </w:r>
      <w:r w:rsidR="00B2157A">
        <w:rPr>
          <w:rFonts w:ascii="Times New Roman" w:hAnsi="Times New Roman" w:cs="Times New Roman"/>
          <w:sz w:val="24"/>
          <w:szCs w:val="24"/>
        </w:rPr>
        <w:t>dinātas gripas epidēmijas laikā;</w:t>
      </w:r>
      <w:r w:rsidR="00EB682B" w:rsidRPr="00F002B2">
        <w:rPr>
          <w:rFonts w:ascii="Times New Roman" w:hAnsi="Times New Roman" w:cs="Times New Roman"/>
          <w:sz w:val="24"/>
          <w:szCs w:val="24"/>
        </w:rPr>
        <w:t xml:space="preserve"> </w:t>
      </w:r>
    </w:p>
    <w:p w:rsidR="001B301A" w:rsidRDefault="00902EFC" w:rsidP="00C14B09">
      <w:pPr>
        <w:pStyle w:val="ListParagraph"/>
        <w:numPr>
          <w:ilvl w:val="0"/>
          <w:numId w:val="1"/>
        </w:numPr>
        <w:ind w:left="0" w:firstLine="426"/>
        <w:rPr>
          <w:rFonts w:ascii="Times New Roman" w:hAnsi="Times New Roman" w:cs="Times New Roman"/>
          <w:sz w:val="24"/>
          <w:szCs w:val="24"/>
        </w:rPr>
      </w:pPr>
      <w:r w:rsidRPr="00F002B2">
        <w:rPr>
          <w:rFonts w:ascii="Times New Roman" w:hAnsi="Times New Roman" w:cs="Times New Roman"/>
          <w:sz w:val="24"/>
          <w:szCs w:val="24"/>
        </w:rPr>
        <w:t>P</w:t>
      </w:r>
      <w:r w:rsidR="00EB682B" w:rsidRPr="00F002B2">
        <w:rPr>
          <w:rFonts w:ascii="Times New Roman" w:hAnsi="Times New Roman" w:cs="Times New Roman"/>
          <w:sz w:val="24"/>
          <w:szCs w:val="24"/>
        </w:rPr>
        <w:t xml:space="preserve">ēc neatliekamās medicīniskās palīdzības brigādes izbraukuma </w:t>
      </w:r>
      <w:proofErr w:type="spellStart"/>
      <w:r w:rsidR="00EB682B" w:rsidRPr="00F002B2">
        <w:rPr>
          <w:rFonts w:ascii="Times New Roman" w:hAnsi="Times New Roman" w:cs="Times New Roman"/>
          <w:sz w:val="24"/>
          <w:szCs w:val="24"/>
        </w:rPr>
        <w:t>nestacionēta</w:t>
      </w:r>
      <w:proofErr w:type="spellEnd"/>
      <w:r w:rsidR="00EB682B" w:rsidRPr="00F002B2">
        <w:rPr>
          <w:rFonts w:ascii="Times New Roman" w:hAnsi="Times New Roman" w:cs="Times New Roman"/>
          <w:sz w:val="24"/>
          <w:szCs w:val="24"/>
        </w:rPr>
        <w:t xml:space="preserve"> persona, pie kuras ģimenes ārsts veic mājas vizīti</w:t>
      </w:r>
      <w:r w:rsidRPr="00F002B2">
        <w:rPr>
          <w:rFonts w:ascii="Times New Roman" w:hAnsi="Times New Roman" w:cs="Times New Roman"/>
          <w:sz w:val="24"/>
          <w:szCs w:val="24"/>
        </w:rPr>
        <w:t xml:space="preserve"> </w:t>
      </w:r>
      <w:r w:rsidR="00C93520" w:rsidRPr="00F002B2">
        <w:rPr>
          <w:rFonts w:ascii="Times New Roman" w:hAnsi="Times New Roman" w:cs="Times New Roman"/>
          <w:b/>
          <w:sz w:val="24"/>
          <w:szCs w:val="24"/>
        </w:rPr>
        <w:t>(pacientu grupas kods – NP)</w:t>
      </w:r>
      <w:r w:rsidR="00270F44" w:rsidRPr="00F002B2">
        <w:rPr>
          <w:rFonts w:ascii="Times New Roman" w:hAnsi="Times New Roman" w:cs="Times New Roman"/>
          <w:b/>
          <w:sz w:val="24"/>
          <w:szCs w:val="24"/>
        </w:rPr>
        <w:t>.</w:t>
      </w:r>
      <w:r w:rsidR="00C93520" w:rsidRPr="00F002B2">
        <w:rPr>
          <w:rFonts w:ascii="Times New Roman" w:hAnsi="Times New Roman" w:cs="Times New Roman"/>
          <w:sz w:val="24"/>
          <w:szCs w:val="24"/>
        </w:rPr>
        <w:t xml:space="preserve"> </w:t>
      </w:r>
      <w:r w:rsidR="00EB682B" w:rsidRPr="00F002B2">
        <w:rPr>
          <w:rFonts w:ascii="Times New Roman" w:hAnsi="Times New Roman" w:cs="Times New Roman"/>
          <w:sz w:val="24"/>
          <w:szCs w:val="24"/>
          <w:u w:val="single"/>
        </w:rPr>
        <w:t xml:space="preserve">Talonā norāda </w:t>
      </w:r>
      <w:r w:rsidR="002610FE" w:rsidRPr="00F002B2">
        <w:rPr>
          <w:rFonts w:ascii="Times New Roman" w:hAnsi="Times New Roman" w:cs="Times New Roman"/>
          <w:sz w:val="24"/>
          <w:szCs w:val="24"/>
          <w:u w:val="single"/>
        </w:rPr>
        <w:t>m</w:t>
      </w:r>
      <w:r w:rsidR="00EB682B" w:rsidRPr="00F002B2">
        <w:rPr>
          <w:rFonts w:ascii="Times New Roman" w:hAnsi="Times New Roman" w:cs="Times New Roman"/>
          <w:sz w:val="24"/>
          <w:szCs w:val="24"/>
          <w:u w:val="single"/>
        </w:rPr>
        <w:t>anipulāciju 60086</w:t>
      </w:r>
      <w:r w:rsidR="002610FE" w:rsidRPr="00F002B2">
        <w:rPr>
          <w:rFonts w:ascii="Times New Roman" w:hAnsi="Times New Roman" w:cs="Times New Roman"/>
          <w:sz w:val="24"/>
          <w:szCs w:val="24"/>
          <w:u w:val="single"/>
        </w:rPr>
        <w:t xml:space="preserve"> un</w:t>
      </w:r>
      <w:r w:rsidR="00EB682B" w:rsidRPr="00F002B2">
        <w:rPr>
          <w:rFonts w:ascii="Times New Roman" w:hAnsi="Times New Roman" w:cs="Times New Roman"/>
          <w:sz w:val="24"/>
          <w:szCs w:val="24"/>
          <w:u w:val="single"/>
        </w:rPr>
        <w:t xml:space="preserve"> pacientu grupas kodu NP.</w:t>
      </w:r>
      <w:r w:rsidR="00EB682B" w:rsidRPr="00F002B2">
        <w:rPr>
          <w:rFonts w:ascii="Times New Roman" w:hAnsi="Times New Roman" w:cs="Times New Roman"/>
          <w:sz w:val="24"/>
          <w:szCs w:val="24"/>
        </w:rPr>
        <w:t xml:space="preserve"> </w:t>
      </w:r>
    </w:p>
    <w:p w:rsidR="008C79C1" w:rsidRPr="004B2B57" w:rsidRDefault="008C79C1" w:rsidP="004B2B57">
      <w:pPr>
        <w:ind w:firstLine="0"/>
        <w:jc w:val="left"/>
        <w:rPr>
          <w:rFonts w:ascii="Times New Roman" w:hAnsi="Times New Roman" w:cs="Times New Roman"/>
          <w:sz w:val="24"/>
          <w:szCs w:val="24"/>
        </w:rPr>
      </w:pPr>
      <w:r w:rsidRPr="002610FE">
        <w:rPr>
          <w:rFonts w:ascii="Times New Roman" w:hAnsi="Times New Roman" w:cs="Times New Roman"/>
          <w:sz w:val="24"/>
          <w:szCs w:val="24"/>
        </w:rPr>
        <w:t>Talona ierakstā “Pacienta grupa” norāda pacienta grupu atbilstoši Dienesta „Pacientu grupu klasifikatoram”, kas atrodas Dienesta tīmekļa vietnes sadaļā</w:t>
      </w:r>
      <w:r w:rsidRPr="002610FE">
        <w:rPr>
          <w:rFonts w:ascii="Times New Roman" w:hAnsi="Times New Roman" w:cs="Times New Roman"/>
          <w:sz w:val="24"/>
          <w:szCs w:val="24"/>
          <w:u w:val="single"/>
        </w:rPr>
        <w:t xml:space="preserve"> </w:t>
      </w:r>
      <w:hyperlink r:id="rId5" w:history="1">
        <w:r w:rsidR="004B2B57" w:rsidRPr="004B2B57">
          <w:rPr>
            <w:rStyle w:val="Hyperlink"/>
            <w:rFonts w:ascii="Times New Roman" w:hAnsi="Times New Roman" w:cs="Times New Roman"/>
            <w:sz w:val="24"/>
            <w:szCs w:val="24"/>
          </w:rPr>
          <w:t>Līgumpartneriem</w:t>
        </w:r>
      </w:hyperlink>
      <w:r w:rsidR="004B2B57" w:rsidRPr="004B2B57">
        <w:rPr>
          <w:rFonts w:ascii="Times New Roman" w:hAnsi="Times New Roman" w:cs="Times New Roman"/>
          <w:sz w:val="24"/>
          <w:szCs w:val="24"/>
        </w:rPr>
        <w:t xml:space="preserve"> &gt; </w:t>
      </w:r>
      <w:hyperlink r:id="rId6" w:history="1">
        <w:r w:rsidR="004B2B57" w:rsidRPr="004B2B57">
          <w:rPr>
            <w:rStyle w:val="Hyperlink"/>
            <w:rFonts w:ascii="Times New Roman" w:hAnsi="Times New Roman" w:cs="Times New Roman"/>
            <w:sz w:val="24"/>
            <w:szCs w:val="24"/>
          </w:rPr>
          <w:t>Vadības informācijas sistēma</w:t>
        </w:r>
      </w:hyperlink>
      <w:r w:rsidR="004B2B57" w:rsidRPr="004B2B57">
        <w:rPr>
          <w:rFonts w:ascii="Times New Roman" w:hAnsi="Times New Roman" w:cs="Times New Roman"/>
          <w:sz w:val="24"/>
          <w:szCs w:val="24"/>
        </w:rPr>
        <w:t xml:space="preserve"> </w:t>
      </w:r>
      <w:r w:rsidRPr="004B2B57">
        <w:rPr>
          <w:rFonts w:ascii="Times New Roman" w:hAnsi="Times New Roman" w:cs="Times New Roman"/>
          <w:sz w:val="24"/>
          <w:szCs w:val="24"/>
        </w:rPr>
        <w:t>.</w:t>
      </w:r>
    </w:p>
    <w:p w:rsidR="004B2B57" w:rsidRDefault="00364D81" w:rsidP="004B2B57">
      <w:pPr>
        <w:ind w:firstLine="0"/>
        <w:jc w:val="left"/>
      </w:pPr>
      <w:r w:rsidRPr="002610FE">
        <w:rPr>
          <w:rFonts w:ascii="Times New Roman" w:hAnsi="Times New Roman" w:cs="Times New Roman"/>
          <w:sz w:val="24"/>
          <w:szCs w:val="24"/>
        </w:rPr>
        <w:t xml:space="preserve">Par ģimenes ārsta apmeklējumu mājās personai ir jāmaksā </w:t>
      </w:r>
      <w:proofErr w:type="spellStart"/>
      <w:r w:rsidR="004B2B57">
        <w:rPr>
          <w:rFonts w:ascii="Times New Roman" w:hAnsi="Times New Roman" w:cs="Times New Roman"/>
          <w:sz w:val="24"/>
          <w:szCs w:val="24"/>
        </w:rPr>
        <w:t>līdzmaksājums</w:t>
      </w:r>
      <w:proofErr w:type="spellEnd"/>
      <w:r w:rsidRPr="002610FE">
        <w:rPr>
          <w:rFonts w:ascii="Times New Roman" w:hAnsi="Times New Roman" w:cs="Times New Roman"/>
          <w:sz w:val="24"/>
          <w:szCs w:val="24"/>
        </w:rPr>
        <w:t xml:space="preserve"> </w:t>
      </w:r>
      <w:r w:rsidRPr="00686B75">
        <w:rPr>
          <w:rFonts w:ascii="Times New Roman" w:hAnsi="Times New Roman" w:cs="Times New Roman"/>
          <w:i/>
          <w:sz w:val="24"/>
          <w:szCs w:val="24"/>
        </w:rPr>
        <w:t>2.85 EUR</w:t>
      </w:r>
      <w:r w:rsidRPr="002610FE">
        <w:rPr>
          <w:rFonts w:ascii="Times New Roman" w:hAnsi="Times New Roman" w:cs="Times New Roman"/>
          <w:sz w:val="24"/>
          <w:szCs w:val="24"/>
        </w:rPr>
        <w:t xml:space="preserve"> apmērā. </w:t>
      </w:r>
      <w:r w:rsidR="00E32802" w:rsidRPr="002610FE">
        <w:rPr>
          <w:rFonts w:ascii="Times New Roman" w:hAnsi="Times New Roman" w:cs="Times New Roman"/>
          <w:sz w:val="24"/>
          <w:szCs w:val="24"/>
        </w:rPr>
        <w:t xml:space="preserve">Pacientu grupas </w:t>
      </w:r>
      <w:r w:rsidR="00C93520" w:rsidRPr="002610FE">
        <w:rPr>
          <w:rFonts w:ascii="Times New Roman" w:hAnsi="Times New Roman" w:cs="Times New Roman"/>
          <w:sz w:val="24"/>
          <w:szCs w:val="24"/>
        </w:rPr>
        <w:t xml:space="preserve">ar kodiem </w:t>
      </w:r>
      <w:r w:rsidR="00E32802" w:rsidRPr="002610FE">
        <w:rPr>
          <w:rFonts w:ascii="Times New Roman" w:hAnsi="Times New Roman" w:cs="Times New Roman"/>
          <w:sz w:val="24"/>
          <w:szCs w:val="24"/>
        </w:rPr>
        <w:t xml:space="preserve">96 un NP nav atbrīvotas no </w:t>
      </w:r>
      <w:r w:rsidRPr="002610FE">
        <w:rPr>
          <w:rFonts w:ascii="Times New Roman" w:hAnsi="Times New Roman" w:cs="Times New Roman"/>
          <w:sz w:val="24"/>
          <w:szCs w:val="24"/>
        </w:rPr>
        <w:t>šī</w:t>
      </w:r>
      <w:r w:rsidR="004B2B57">
        <w:rPr>
          <w:rFonts w:ascii="Times New Roman" w:hAnsi="Times New Roman" w:cs="Times New Roman"/>
          <w:sz w:val="24"/>
          <w:szCs w:val="24"/>
        </w:rPr>
        <w:t xml:space="preserve"> līdzmaksājuma</w:t>
      </w:r>
      <w:r w:rsidR="00E32802" w:rsidRPr="002610FE">
        <w:rPr>
          <w:rFonts w:ascii="Times New Roman" w:hAnsi="Times New Roman" w:cs="Times New Roman"/>
          <w:sz w:val="24"/>
          <w:szCs w:val="24"/>
        </w:rPr>
        <w:t>, ja vien pacients neatbilst kādai no pacient</w:t>
      </w:r>
      <w:r w:rsidR="002610FE">
        <w:rPr>
          <w:rFonts w:ascii="Times New Roman" w:hAnsi="Times New Roman" w:cs="Times New Roman"/>
          <w:sz w:val="24"/>
          <w:szCs w:val="24"/>
        </w:rPr>
        <w:t>a</w:t>
      </w:r>
      <w:r w:rsidR="00E32802" w:rsidRPr="002610FE">
        <w:rPr>
          <w:rFonts w:ascii="Times New Roman" w:hAnsi="Times New Roman" w:cs="Times New Roman"/>
          <w:sz w:val="24"/>
          <w:szCs w:val="24"/>
        </w:rPr>
        <w:t xml:space="preserve"> </w:t>
      </w:r>
      <w:r w:rsidR="004B2B57">
        <w:rPr>
          <w:rFonts w:ascii="Times New Roman" w:hAnsi="Times New Roman" w:cs="Times New Roman"/>
          <w:sz w:val="24"/>
          <w:szCs w:val="24"/>
        </w:rPr>
        <w:t>līdzmaksājuma</w:t>
      </w:r>
      <w:r w:rsidR="00E32802" w:rsidRPr="002610FE">
        <w:rPr>
          <w:rFonts w:ascii="Times New Roman" w:hAnsi="Times New Roman" w:cs="Times New Roman"/>
          <w:sz w:val="24"/>
          <w:szCs w:val="24"/>
        </w:rPr>
        <w:t xml:space="preserve"> atbrīvotajām </w:t>
      </w:r>
      <w:r w:rsidR="008D4761" w:rsidRPr="002610FE">
        <w:rPr>
          <w:rFonts w:ascii="Times New Roman" w:hAnsi="Times New Roman" w:cs="Times New Roman"/>
          <w:sz w:val="24"/>
          <w:szCs w:val="24"/>
        </w:rPr>
        <w:t xml:space="preserve">iedzīvotāju </w:t>
      </w:r>
      <w:r w:rsidR="00C93520" w:rsidRPr="002610FE">
        <w:rPr>
          <w:rFonts w:ascii="Times New Roman" w:hAnsi="Times New Roman" w:cs="Times New Roman"/>
          <w:sz w:val="24"/>
          <w:szCs w:val="24"/>
        </w:rPr>
        <w:t xml:space="preserve">grupām. </w:t>
      </w:r>
      <w:bookmarkStart w:id="0" w:name="_GoBack"/>
      <w:bookmarkEnd w:id="0"/>
      <w:r w:rsidR="002610FE">
        <w:rPr>
          <w:rFonts w:ascii="Times New Roman" w:hAnsi="Times New Roman" w:cs="Times New Roman"/>
          <w:sz w:val="24"/>
          <w:szCs w:val="24"/>
        </w:rPr>
        <w:t>Informācija par no</w:t>
      </w:r>
      <w:r w:rsidR="00C93520" w:rsidRPr="002610FE">
        <w:rPr>
          <w:rFonts w:ascii="Times New Roman" w:hAnsi="Times New Roman" w:cs="Times New Roman"/>
          <w:sz w:val="24"/>
          <w:szCs w:val="24"/>
        </w:rPr>
        <w:t xml:space="preserve"> pacient</w:t>
      </w:r>
      <w:r w:rsidR="002610FE">
        <w:rPr>
          <w:rFonts w:ascii="Times New Roman" w:hAnsi="Times New Roman" w:cs="Times New Roman"/>
          <w:sz w:val="24"/>
          <w:szCs w:val="24"/>
        </w:rPr>
        <w:t>a</w:t>
      </w:r>
      <w:r w:rsidR="00C93520" w:rsidRPr="002610FE">
        <w:rPr>
          <w:rFonts w:ascii="Times New Roman" w:hAnsi="Times New Roman" w:cs="Times New Roman"/>
          <w:sz w:val="24"/>
          <w:szCs w:val="24"/>
        </w:rPr>
        <w:t xml:space="preserve"> </w:t>
      </w:r>
      <w:r w:rsidR="004B2B57">
        <w:rPr>
          <w:rFonts w:ascii="Times New Roman" w:hAnsi="Times New Roman" w:cs="Times New Roman"/>
          <w:sz w:val="24"/>
          <w:szCs w:val="24"/>
        </w:rPr>
        <w:t>līdzmaksājuma</w:t>
      </w:r>
      <w:r w:rsidR="00C93520" w:rsidRPr="002610FE">
        <w:rPr>
          <w:rFonts w:ascii="Times New Roman" w:hAnsi="Times New Roman" w:cs="Times New Roman"/>
          <w:sz w:val="24"/>
          <w:szCs w:val="24"/>
        </w:rPr>
        <w:t xml:space="preserve"> atbrīvot</w:t>
      </w:r>
      <w:r w:rsidR="002610FE">
        <w:rPr>
          <w:rFonts w:ascii="Times New Roman" w:hAnsi="Times New Roman" w:cs="Times New Roman"/>
          <w:sz w:val="24"/>
          <w:szCs w:val="24"/>
        </w:rPr>
        <w:t>ajām pacientu grupām atrodas</w:t>
      </w:r>
      <w:r w:rsidR="00C93520" w:rsidRPr="002610FE">
        <w:rPr>
          <w:rFonts w:ascii="Times New Roman" w:hAnsi="Times New Roman" w:cs="Times New Roman"/>
          <w:sz w:val="24"/>
          <w:szCs w:val="24"/>
        </w:rPr>
        <w:t xml:space="preserve"> Dienesta tīmekļa vietnes sadaļā:</w:t>
      </w:r>
      <w:r w:rsidR="00E32802" w:rsidRPr="002610FE">
        <w:rPr>
          <w:rFonts w:ascii="Times New Roman" w:hAnsi="Times New Roman" w:cs="Times New Roman"/>
          <w:sz w:val="24"/>
          <w:szCs w:val="24"/>
        </w:rPr>
        <w:t xml:space="preserve"> </w:t>
      </w:r>
      <w:hyperlink r:id="rId7" w:history="1">
        <w:r w:rsidR="004B2B57" w:rsidRPr="004B2B57">
          <w:rPr>
            <w:rStyle w:val="Hyperlink"/>
            <w:rFonts w:ascii="Times New Roman" w:hAnsi="Times New Roman" w:cs="Times New Roman"/>
            <w:sz w:val="24"/>
            <w:szCs w:val="24"/>
          </w:rPr>
          <w:t>Veselības aprūpes pakalpojumi</w:t>
        </w:r>
      </w:hyperlink>
      <w:r w:rsidR="004B2B57" w:rsidRPr="004B2B57">
        <w:rPr>
          <w:rFonts w:ascii="Times New Roman" w:hAnsi="Times New Roman" w:cs="Times New Roman"/>
          <w:sz w:val="24"/>
          <w:szCs w:val="24"/>
        </w:rPr>
        <w:t xml:space="preserve"> &gt; </w:t>
      </w:r>
      <w:hyperlink r:id="rId8" w:history="1">
        <w:r w:rsidR="004B2B57" w:rsidRPr="004B2B57">
          <w:rPr>
            <w:rStyle w:val="Hyperlink"/>
            <w:rFonts w:ascii="Times New Roman" w:hAnsi="Times New Roman" w:cs="Times New Roman"/>
            <w:sz w:val="24"/>
            <w:szCs w:val="24"/>
          </w:rPr>
          <w:t xml:space="preserve">Pacienta </w:t>
        </w:r>
        <w:proofErr w:type="spellStart"/>
        <w:r w:rsidR="004B2B57" w:rsidRPr="004B2B57">
          <w:rPr>
            <w:rStyle w:val="Hyperlink"/>
            <w:rFonts w:ascii="Times New Roman" w:hAnsi="Times New Roman" w:cs="Times New Roman"/>
            <w:sz w:val="24"/>
            <w:szCs w:val="24"/>
          </w:rPr>
          <w:t>līdzmaksājumi</w:t>
        </w:r>
        <w:proofErr w:type="spellEnd"/>
      </w:hyperlink>
      <w:r w:rsidR="004B2B57" w:rsidRPr="004B2B57">
        <w:rPr>
          <w:rFonts w:ascii="Times New Roman" w:hAnsi="Times New Roman" w:cs="Times New Roman"/>
          <w:sz w:val="24"/>
          <w:szCs w:val="24"/>
        </w:rPr>
        <w:t xml:space="preserve"> &gt; </w:t>
      </w:r>
      <w:hyperlink r:id="rId9" w:history="1">
        <w:r w:rsidR="004B2B57" w:rsidRPr="004B2B57">
          <w:rPr>
            <w:rStyle w:val="Hyperlink"/>
            <w:rFonts w:ascii="Times New Roman" w:hAnsi="Times New Roman" w:cs="Times New Roman"/>
            <w:sz w:val="24"/>
            <w:szCs w:val="24"/>
          </w:rPr>
          <w:t xml:space="preserve">No pacienta </w:t>
        </w:r>
        <w:proofErr w:type="spellStart"/>
        <w:r w:rsidR="004B2B57" w:rsidRPr="004B2B57">
          <w:rPr>
            <w:rStyle w:val="Hyperlink"/>
            <w:rFonts w:ascii="Times New Roman" w:hAnsi="Times New Roman" w:cs="Times New Roman"/>
            <w:sz w:val="24"/>
            <w:szCs w:val="24"/>
          </w:rPr>
          <w:t>līdzmaksājumiem</w:t>
        </w:r>
        <w:proofErr w:type="spellEnd"/>
        <w:r w:rsidR="004B2B57" w:rsidRPr="004B2B57">
          <w:rPr>
            <w:rStyle w:val="Hyperlink"/>
            <w:rFonts w:ascii="Times New Roman" w:hAnsi="Times New Roman" w:cs="Times New Roman"/>
            <w:sz w:val="24"/>
            <w:szCs w:val="24"/>
          </w:rPr>
          <w:t xml:space="preserve"> atbrīvotās iedzīvotāju grupas</w:t>
        </w:r>
      </w:hyperlink>
      <w:r w:rsidR="004B2B57">
        <w:t xml:space="preserve"> </w:t>
      </w:r>
    </w:p>
    <w:p w:rsidR="00364D81" w:rsidRPr="002610FE" w:rsidRDefault="00364D81" w:rsidP="004B2B57">
      <w:pPr>
        <w:rPr>
          <w:rFonts w:ascii="Times New Roman" w:hAnsi="Times New Roman" w:cs="Times New Roman"/>
          <w:sz w:val="24"/>
          <w:szCs w:val="24"/>
        </w:rPr>
      </w:pPr>
    </w:p>
    <w:sectPr w:rsidR="00364D81" w:rsidRPr="002610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D41CC"/>
    <w:multiLevelType w:val="hybridMultilevel"/>
    <w:tmpl w:val="1ECCEB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AA"/>
    <w:rsid w:val="00071DDA"/>
    <w:rsid w:val="000E270A"/>
    <w:rsid w:val="0012002F"/>
    <w:rsid w:val="001921AA"/>
    <w:rsid w:val="001B301A"/>
    <w:rsid w:val="0023083D"/>
    <w:rsid w:val="002610FE"/>
    <w:rsid w:val="002671C7"/>
    <w:rsid w:val="00270F44"/>
    <w:rsid w:val="002B07C1"/>
    <w:rsid w:val="0035264B"/>
    <w:rsid w:val="00364D81"/>
    <w:rsid w:val="00484639"/>
    <w:rsid w:val="004B2B57"/>
    <w:rsid w:val="004C3F9C"/>
    <w:rsid w:val="005A1F34"/>
    <w:rsid w:val="00617DA7"/>
    <w:rsid w:val="00686B75"/>
    <w:rsid w:val="00687368"/>
    <w:rsid w:val="00704ABA"/>
    <w:rsid w:val="007666C6"/>
    <w:rsid w:val="008B1026"/>
    <w:rsid w:val="008C79C1"/>
    <w:rsid w:val="008D4761"/>
    <w:rsid w:val="00902EFC"/>
    <w:rsid w:val="00925431"/>
    <w:rsid w:val="00947434"/>
    <w:rsid w:val="0098772A"/>
    <w:rsid w:val="009A2859"/>
    <w:rsid w:val="009D0207"/>
    <w:rsid w:val="009F38D8"/>
    <w:rsid w:val="00A51136"/>
    <w:rsid w:val="00AA7F31"/>
    <w:rsid w:val="00AB06D8"/>
    <w:rsid w:val="00B2157A"/>
    <w:rsid w:val="00B45508"/>
    <w:rsid w:val="00B575A4"/>
    <w:rsid w:val="00B9208B"/>
    <w:rsid w:val="00B940D4"/>
    <w:rsid w:val="00C53904"/>
    <w:rsid w:val="00C93520"/>
    <w:rsid w:val="00D338E6"/>
    <w:rsid w:val="00DA222B"/>
    <w:rsid w:val="00E06779"/>
    <w:rsid w:val="00E32802"/>
    <w:rsid w:val="00E83E1F"/>
    <w:rsid w:val="00EA7C27"/>
    <w:rsid w:val="00EB682B"/>
    <w:rsid w:val="00EC509F"/>
    <w:rsid w:val="00ED0C12"/>
    <w:rsid w:val="00F002B2"/>
    <w:rsid w:val="00F16176"/>
    <w:rsid w:val="00F201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BAA83"/>
  <w15:docId w15:val="{628E0C16-6127-472D-93F3-487C5CE4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1AA"/>
    <w:pPr>
      <w:spacing w:after="0" w:line="240" w:lineRule="auto"/>
      <w:ind w:firstLine="7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0E270A"/>
    <w:pPr>
      <w:spacing w:before="100" w:beforeAutospacing="1" w:after="100" w:afterAutospacing="1"/>
      <w:ind w:firstLine="0"/>
      <w:jc w:val="left"/>
    </w:pPr>
    <w:rPr>
      <w:rFonts w:ascii="Times New Roman" w:eastAsia="Times New Roman" w:hAnsi="Times New Roman" w:cs="Times New Roman"/>
      <w:sz w:val="24"/>
      <w:szCs w:val="24"/>
      <w:lang w:eastAsia="lv-LV"/>
    </w:rPr>
  </w:style>
  <w:style w:type="character" w:styleId="Hyperlink">
    <w:name w:val="Hyperlink"/>
    <w:basedOn w:val="DefaultParagraphFont"/>
    <w:unhideWhenUsed/>
    <w:rsid w:val="000E270A"/>
    <w:rPr>
      <w:color w:val="0000FF"/>
      <w:u w:val="single"/>
    </w:rPr>
  </w:style>
  <w:style w:type="paragraph" w:styleId="ListParagraph">
    <w:name w:val="List Paragraph"/>
    <w:basedOn w:val="Normal"/>
    <w:uiPriority w:val="34"/>
    <w:qFormat/>
    <w:rsid w:val="00B940D4"/>
    <w:pPr>
      <w:ind w:left="720"/>
      <w:contextualSpacing/>
    </w:pPr>
  </w:style>
  <w:style w:type="character" w:styleId="Strong">
    <w:name w:val="Strong"/>
    <w:basedOn w:val="DefaultParagraphFont"/>
    <w:uiPriority w:val="22"/>
    <w:qFormat/>
    <w:rsid w:val="00B940D4"/>
    <w:rPr>
      <w:b/>
      <w:bCs/>
    </w:rPr>
  </w:style>
  <w:style w:type="paragraph" w:styleId="BalloonText">
    <w:name w:val="Balloon Text"/>
    <w:basedOn w:val="Normal"/>
    <w:link w:val="BalloonTextChar"/>
    <w:uiPriority w:val="99"/>
    <w:semiHidden/>
    <w:unhideWhenUsed/>
    <w:rsid w:val="007666C6"/>
    <w:rPr>
      <w:rFonts w:ascii="Tahoma" w:hAnsi="Tahoma" w:cs="Tahoma"/>
      <w:sz w:val="16"/>
      <w:szCs w:val="16"/>
    </w:rPr>
  </w:style>
  <w:style w:type="character" w:customStyle="1" w:styleId="BalloonTextChar">
    <w:name w:val="Balloon Text Char"/>
    <w:basedOn w:val="DefaultParagraphFont"/>
    <w:link w:val="BalloonText"/>
    <w:uiPriority w:val="99"/>
    <w:semiHidden/>
    <w:rsid w:val="007666C6"/>
    <w:rPr>
      <w:rFonts w:ascii="Tahoma" w:hAnsi="Tahoma" w:cs="Tahoma"/>
      <w:sz w:val="16"/>
      <w:szCs w:val="16"/>
    </w:rPr>
  </w:style>
  <w:style w:type="character" w:styleId="FollowedHyperlink">
    <w:name w:val="FollowedHyperlink"/>
    <w:basedOn w:val="DefaultParagraphFont"/>
    <w:uiPriority w:val="99"/>
    <w:semiHidden/>
    <w:unhideWhenUsed/>
    <w:rsid w:val="004B2B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75408">
      <w:bodyDiv w:val="1"/>
      <w:marLeft w:val="0"/>
      <w:marRight w:val="0"/>
      <w:marTop w:val="0"/>
      <w:marBottom w:val="0"/>
      <w:divBdr>
        <w:top w:val="none" w:sz="0" w:space="0" w:color="auto"/>
        <w:left w:val="none" w:sz="0" w:space="0" w:color="auto"/>
        <w:bottom w:val="none" w:sz="0" w:space="0" w:color="auto"/>
        <w:right w:val="none" w:sz="0" w:space="0" w:color="auto"/>
      </w:divBdr>
    </w:div>
    <w:div w:id="469790670">
      <w:bodyDiv w:val="1"/>
      <w:marLeft w:val="0"/>
      <w:marRight w:val="0"/>
      <w:marTop w:val="0"/>
      <w:marBottom w:val="0"/>
      <w:divBdr>
        <w:top w:val="none" w:sz="0" w:space="0" w:color="auto"/>
        <w:left w:val="none" w:sz="0" w:space="0" w:color="auto"/>
        <w:bottom w:val="none" w:sz="0" w:space="0" w:color="auto"/>
        <w:right w:val="none" w:sz="0" w:space="0" w:color="auto"/>
      </w:divBdr>
      <w:divsChild>
        <w:div w:id="1683126401">
          <w:marLeft w:val="0"/>
          <w:marRight w:val="0"/>
          <w:marTop w:val="0"/>
          <w:marBottom w:val="0"/>
          <w:divBdr>
            <w:top w:val="none" w:sz="0" w:space="0" w:color="auto"/>
            <w:left w:val="none" w:sz="0" w:space="0" w:color="auto"/>
            <w:bottom w:val="none" w:sz="0" w:space="0" w:color="auto"/>
            <w:right w:val="none" w:sz="0" w:space="0" w:color="auto"/>
          </w:divBdr>
        </w:div>
      </w:divsChild>
    </w:div>
    <w:div w:id="537936247">
      <w:bodyDiv w:val="1"/>
      <w:marLeft w:val="0"/>
      <w:marRight w:val="0"/>
      <w:marTop w:val="0"/>
      <w:marBottom w:val="0"/>
      <w:divBdr>
        <w:top w:val="none" w:sz="0" w:space="0" w:color="auto"/>
        <w:left w:val="none" w:sz="0" w:space="0" w:color="auto"/>
        <w:bottom w:val="none" w:sz="0" w:space="0" w:color="auto"/>
        <w:right w:val="none" w:sz="0" w:space="0" w:color="auto"/>
      </w:divBdr>
      <w:divsChild>
        <w:div w:id="769203273">
          <w:marLeft w:val="0"/>
          <w:marRight w:val="0"/>
          <w:marTop w:val="0"/>
          <w:marBottom w:val="0"/>
          <w:divBdr>
            <w:top w:val="none" w:sz="0" w:space="0" w:color="auto"/>
            <w:left w:val="none" w:sz="0" w:space="0" w:color="auto"/>
            <w:bottom w:val="none" w:sz="0" w:space="0" w:color="auto"/>
            <w:right w:val="none" w:sz="0" w:space="0" w:color="auto"/>
          </w:divBdr>
        </w:div>
      </w:divsChild>
    </w:div>
    <w:div w:id="695274393">
      <w:bodyDiv w:val="1"/>
      <w:marLeft w:val="0"/>
      <w:marRight w:val="0"/>
      <w:marTop w:val="0"/>
      <w:marBottom w:val="0"/>
      <w:divBdr>
        <w:top w:val="none" w:sz="0" w:space="0" w:color="auto"/>
        <w:left w:val="none" w:sz="0" w:space="0" w:color="auto"/>
        <w:bottom w:val="none" w:sz="0" w:space="0" w:color="auto"/>
        <w:right w:val="none" w:sz="0" w:space="0" w:color="auto"/>
      </w:divBdr>
    </w:div>
    <w:div w:id="1994719826">
      <w:bodyDiv w:val="1"/>
      <w:marLeft w:val="0"/>
      <w:marRight w:val="0"/>
      <w:marTop w:val="0"/>
      <w:marBottom w:val="0"/>
      <w:divBdr>
        <w:top w:val="none" w:sz="0" w:space="0" w:color="auto"/>
        <w:left w:val="none" w:sz="0" w:space="0" w:color="auto"/>
        <w:bottom w:val="none" w:sz="0" w:space="0" w:color="auto"/>
        <w:right w:val="none" w:sz="0" w:space="0" w:color="auto"/>
      </w:divBdr>
      <w:divsChild>
        <w:div w:id="901328005">
          <w:marLeft w:val="0"/>
          <w:marRight w:val="0"/>
          <w:marTop w:val="0"/>
          <w:marBottom w:val="0"/>
          <w:divBdr>
            <w:top w:val="none" w:sz="0" w:space="0" w:color="auto"/>
            <w:left w:val="none" w:sz="0" w:space="0" w:color="auto"/>
            <w:bottom w:val="none" w:sz="0" w:space="0" w:color="auto"/>
            <w:right w:val="none" w:sz="0" w:space="0" w:color="auto"/>
          </w:divBdr>
          <w:divsChild>
            <w:div w:id="1553272924">
              <w:marLeft w:val="0"/>
              <w:marRight w:val="0"/>
              <w:marTop w:val="0"/>
              <w:marBottom w:val="0"/>
              <w:divBdr>
                <w:top w:val="none" w:sz="0" w:space="0" w:color="auto"/>
                <w:left w:val="none" w:sz="0" w:space="0" w:color="auto"/>
                <w:bottom w:val="none" w:sz="0" w:space="0" w:color="auto"/>
                <w:right w:val="none" w:sz="0" w:space="0" w:color="auto"/>
              </w:divBdr>
              <w:divsChild>
                <w:div w:id="1669402003">
                  <w:marLeft w:val="0"/>
                  <w:marRight w:val="0"/>
                  <w:marTop w:val="0"/>
                  <w:marBottom w:val="0"/>
                  <w:divBdr>
                    <w:top w:val="none" w:sz="0" w:space="0" w:color="auto"/>
                    <w:left w:val="none" w:sz="0" w:space="0" w:color="auto"/>
                    <w:bottom w:val="none" w:sz="0" w:space="0" w:color="auto"/>
                    <w:right w:val="none" w:sz="0" w:space="0" w:color="auto"/>
                  </w:divBdr>
                  <w:divsChild>
                    <w:div w:id="276916477">
                      <w:marLeft w:val="0"/>
                      <w:marRight w:val="0"/>
                      <w:marTop w:val="0"/>
                      <w:marBottom w:val="0"/>
                      <w:divBdr>
                        <w:top w:val="none" w:sz="0" w:space="0" w:color="auto"/>
                        <w:left w:val="none" w:sz="0" w:space="0" w:color="auto"/>
                        <w:bottom w:val="none" w:sz="0" w:space="0" w:color="auto"/>
                        <w:right w:val="none" w:sz="0" w:space="0" w:color="auto"/>
                      </w:divBdr>
                      <w:divsChild>
                        <w:div w:id="898251327">
                          <w:marLeft w:val="0"/>
                          <w:marRight w:val="0"/>
                          <w:marTop w:val="0"/>
                          <w:marBottom w:val="0"/>
                          <w:divBdr>
                            <w:top w:val="none" w:sz="0" w:space="0" w:color="auto"/>
                            <w:left w:val="none" w:sz="0" w:space="0" w:color="auto"/>
                            <w:bottom w:val="none" w:sz="0" w:space="0" w:color="auto"/>
                            <w:right w:val="none" w:sz="0" w:space="0" w:color="auto"/>
                          </w:divBdr>
                          <w:divsChild>
                            <w:div w:id="447891362">
                              <w:marLeft w:val="0"/>
                              <w:marRight w:val="0"/>
                              <w:marTop w:val="0"/>
                              <w:marBottom w:val="0"/>
                              <w:divBdr>
                                <w:top w:val="none" w:sz="0" w:space="0" w:color="auto"/>
                                <w:left w:val="none" w:sz="0" w:space="0" w:color="auto"/>
                                <w:bottom w:val="none" w:sz="0" w:space="0" w:color="auto"/>
                                <w:right w:val="none" w:sz="0" w:space="0" w:color="auto"/>
                              </w:divBdr>
                              <w:divsChild>
                                <w:div w:id="4672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671387">
      <w:bodyDiv w:val="1"/>
      <w:marLeft w:val="0"/>
      <w:marRight w:val="0"/>
      <w:marTop w:val="0"/>
      <w:marBottom w:val="0"/>
      <w:divBdr>
        <w:top w:val="none" w:sz="0" w:space="0" w:color="auto"/>
        <w:left w:val="none" w:sz="0" w:space="0" w:color="auto"/>
        <w:bottom w:val="none" w:sz="0" w:space="0" w:color="auto"/>
        <w:right w:val="none" w:sz="0" w:space="0" w:color="auto"/>
      </w:divBdr>
      <w:divsChild>
        <w:div w:id="1885410929">
          <w:marLeft w:val="0"/>
          <w:marRight w:val="0"/>
          <w:marTop w:val="0"/>
          <w:marBottom w:val="0"/>
          <w:divBdr>
            <w:top w:val="none" w:sz="0" w:space="0" w:color="auto"/>
            <w:left w:val="none" w:sz="0" w:space="0" w:color="auto"/>
            <w:bottom w:val="none" w:sz="0" w:space="0" w:color="auto"/>
            <w:right w:val="none" w:sz="0" w:space="0" w:color="auto"/>
          </w:divBdr>
          <w:divsChild>
            <w:div w:id="1423599382">
              <w:marLeft w:val="0"/>
              <w:marRight w:val="0"/>
              <w:marTop w:val="0"/>
              <w:marBottom w:val="0"/>
              <w:divBdr>
                <w:top w:val="none" w:sz="0" w:space="0" w:color="auto"/>
                <w:left w:val="none" w:sz="0" w:space="0" w:color="auto"/>
                <w:bottom w:val="none" w:sz="0" w:space="0" w:color="auto"/>
                <w:right w:val="none" w:sz="0" w:space="0" w:color="auto"/>
              </w:divBdr>
              <w:divsChild>
                <w:div w:id="767585069">
                  <w:marLeft w:val="0"/>
                  <w:marRight w:val="0"/>
                  <w:marTop w:val="0"/>
                  <w:marBottom w:val="0"/>
                  <w:divBdr>
                    <w:top w:val="none" w:sz="0" w:space="0" w:color="auto"/>
                    <w:left w:val="none" w:sz="0" w:space="0" w:color="auto"/>
                    <w:bottom w:val="none" w:sz="0" w:space="0" w:color="auto"/>
                    <w:right w:val="none" w:sz="0" w:space="0" w:color="auto"/>
                  </w:divBdr>
                  <w:divsChild>
                    <w:div w:id="1989505400">
                      <w:marLeft w:val="0"/>
                      <w:marRight w:val="0"/>
                      <w:marTop w:val="0"/>
                      <w:marBottom w:val="0"/>
                      <w:divBdr>
                        <w:top w:val="none" w:sz="0" w:space="0" w:color="auto"/>
                        <w:left w:val="none" w:sz="0" w:space="0" w:color="auto"/>
                        <w:bottom w:val="none" w:sz="0" w:space="0" w:color="auto"/>
                        <w:right w:val="none" w:sz="0" w:space="0" w:color="auto"/>
                      </w:divBdr>
                      <w:divsChild>
                        <w:div w:id="1885747847">
                          <w:marLeft w:val="0"/>
                          <w:marRight w:val="0"/>
                          <w:marTop w:val="0"/>
                          <w:marBottom w:val="0"/>
                          <w:divBdr>
                            <w:top w:val="none" w:sz="0" w:space="0" w:color="auto"/>
                            <w:left w:val="none" w:sz="0" w:space="0" w:color="auto"/>
                            <w:bottom w:val="none" w:sz="0" w:space="0" w:color="auto"/>
                            <w:right w:val="none" w:sz="0" w:space="0" w:color="auto"/>
                          </w:divBdr>
                          <w:divsChild>
                            <w:div w:id="1416433221">
                              <w:marLeft w:val="0"/>
                              <w:marRight w:val="0"/>
                              <w:marTop w:val="0"/>
                              <w:marBottom w:val="0"/>
                              <w:divBdr>
                                <w:top w:val="none" w:sz="0" w:space="0" w:color="auto"/>
                                <w:left w:val="none" w:sz="0" w:space="0" w:color="auto"/>
                                <w:bottom w:val="none" w:sz="0" w:space="0" w:color="auto"/>
                                <w:right w:val="none" w:sz="0" w:space="0" w:color="auto"/>
                              </w:divBdr>
                              <w:divsChild>
                                <w:div w:id="19752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lv/veselibas-aprupes-pakalpojumi/pacienta-lidzmaksajumi" TargetMode="External"/><Relationship Id="rId3" Type="http://schemas.openxmlformats.org/officeDocument/2006/relationships/settings" Target="settings.xml"/><Relationship Id="rId7" Type="http://schemas.openxmlformats.org/officeDocument/2006/relationships/hyperlink" Target="http://www.vmnvd.gov.lv/lv/veselibas-aprupes-pakalpoju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mnvd.gov.lv/lv/ligumpartneriem/1254-vadibas-informacijas-sistema" TargetMode="External"/><Relationship Id="rId11" Type="http://schemas.openxmlformats.org/officeDocument/2006/relationships/theme" Target="theme/theme1.xml"/><Relationship Id="rId5" Type="http://schemas.openxmlformats.org/officeDocument/2006/relationships/hyperlink" Target="http://www.vmnvd.gov.lv/lv/ligumpartnerie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mnvd.gov.lv/lv/veselibas-aprupes-pakalpojumi/pacienta-lidzmaksajumi/no-pacienta-lidzmaksajumiem-atbrivotas-iedzivotaju-grup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1771</Words>
  <Characters>1011</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Inkina</dc:creator>
  <cp:lastModifiedBy>Inga Inkina</cp:lastModifiedBy>
  <cp:revision>5</cp:revision>
  <cp:lastPrinted>2018-09-20T11:01:00Z</cp:lastPrinted>
  <dcterms:created xsi:type="dcterms:W3CDTF">2018-09-19T07:21:00Z</dcterms:created>
  <dcterms:modified xsi:type="dcterms:W3CDTF">2018-09-20T11:43:00Z</dcterms:modified>
</cp:coreProperties>
</file>