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0E" w:rsidRPr="00F758E1" w:rsidRDefault="005E000E" w:rsidP="005E000E">
      <w:pPr>
        <w:ind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F758E1">
        <w:rPr>
          <w:rFonts w:ascii="Times New Roman" w:hAnsi="Times New Roman"/>
          <w:b/>
          <w:color w:val="000000" w:themeColor="text1"/>
          <w:szCs w:val="24"/>
        </w:rPr>
        <w:t>Ieteicamā rīcība pēc valsts apmaksāto profilaktisko izmeklējuma veikšanas un rezultātu saņemšanas</w:t>
      </w:r>
    </w:p>
    <w:p w:rsidR="005E000E" w:rsidRPr="00F758E1" w:rsidRDefault="005E000E" w:rsidP="005E000E">
      <w:pPr>
        <w:ind w:firstLine="0"/>
        <w:rPr>
          <w:rFonts w:ascii="Times New Roman" w:hAnsi="Times New Roman"/>
          <w:b/>
          <w:color w:val="000000" w:themeColor="text1"/>
          <w:szCs w:val="24"/>
        </w:rPr>
      </w:pPr>
    </w:p>
    <w:p w:rsidR="005E000E" w:rsidRPr="00F758E1" w:rsidRDefault="005E000E" w:rsidP="005E000E">
      <w:pPr>
        <w:ind w:firstLine="0"/>
        <w:rPr>
          <w:rFonts w:ascii="Times New Roman" w:hAnsi="Times New Roman"/>
          <w:b/>
          <w:color w:val="000000" w:themeColor="text1"/>
          <w:szCs w:val="24"/>
        </w:rPr>
      </w:pPr>
      <w:r w:rsidRPr="00F758E1">
        <w:rPr>
          <w:rFonts w:ascii="Times New Roman" w:hAnsi="Times New Roman"/>
          <w:b/>
          <w:color w:val="000000" w:themeColor="text1"/>
          <w:szCs w:val="24"/>
        </w:rPr>
        <w:t xml:space="preserve">Dzemdes kakla vēža </w:t>
      </w:r>
      <w:proofErr w:type="spellStart"/>
      <w:r w:rsidRPr="00F758E1">
        <w:rPr>
          <w:rFonts w:ascii="Times New Roman" w:hAnsi="Times New Roman"/>
          <w:b/>
          <w:color w:val="000000" w:themeColor="text1"/>
          <w:szCs w:val="24"/>
        </w:rPr>
        <w:t>skrīnings</w:t>
      </w:r>
      <w:proofErr w:type="spellEnd"/>
      <w:r w:rsidRPr="00F758E1">
        <w:rPr>
          <w:rFonts w:ascii="Times New Roman" w:hAnsi="Times New Roman"/>
          <w:b/>
          <w:color w:val="000000" w:themeColor="text1"/>
          <w:szCs w:val="24"/>
        </w:rPr>
        <w:t xml:space="preserve"> (šķidruma citoloģijas izmeklējums)</w:t>
      </w:r>
    </w:p>
    <w:tbl>
      <w:tblPr>
        <w:tblStyle w:val="TableGrid"/>
        <w:tblW w:w="6152" w:type="pct"/>
        <w:tblInd w:w="-714" w:type="dxa"/>
        <w:tblLook w:val="04A0" w:firstRow="1" w:lastRow="0" w:firstColumn="1" w:lastColumn="0" w:noHBand="0" w:noVBand="1"/>
      </w:tblPr>
      <w:tblGrid>
        <w:gridCol w:w="709"/>
        <w:gridCol w:w="2966"/>
        <w:gridCol w:w="6532"/>
      </w:tblGrid>
      <w:tr w:rsidR="005E000E" w:rsidRPr="00F758E1" w:rsidTr="005E000E">
        <w:trPr>
          <w:trHeight w:val="373"/>
        </w:trPr>
        <w:tc>
          <w:tcPr>
            <w:tcW w:w="1800" w:type="pct"/>
            <w:gridSpan w:val="2"/>
            <w:shd w:val="clear" w:color="auto" w:fill="E7E6E6" w:themeFill="background2"/>
            <w:hideMark/>
          </w:tcPr>
          <w:p w:rsidR="005E000E" w:rsidRPr="00F758E1" w:rsidRDefault="005E000E" w:rsidP="00B326F4">
            <w:pPr>
              <w:pStyle w:val="tvhtml"/>
              <w:jc w:val="center"/>
              <w:rPr>
                <w:b/>
              </w:rPr>
            </w:pPr>
            <w:proofErr w:type="spellStart"/>
            <w:r w:rsidRPr="00F758E1">
              <w:rPr>
                <w:b/>
              </w:rPr>
              <w:t>Citoloģiskais</w:t>
            </w:r>
            <w:proofErr w:type="spellEnd"/>
            <w:r w:rsidRPr="00F758E1">
              <w:rPr>
                <w:b/>
              </w:rPr>
              <w:t xml:space="preserve"> </w:t>
            </w:r>
            <w:proofErr w:type="spellStart"/>
            <w:r w:rsidRPr="00F758E1">
              <w:rPr>
                <w:b/>
              </w:rPr>
              <w:t>rezultāts</w:t>
            </w:r>
            <w:proofErr w:type="spellEnd"/>
          </w:p>
        </w:tc>
        <w:tc>
          <w:tcPr>
            <w:tcW w:w="3200" w:type="pct"/>
            <w:shd w:val="clear" w:color="auto" w:fill="E7E6E6" w:themeFill="background2"/>
            <w:hideMark/>
          </w:tcPr>
          <w:p w:rsidR="005E000E" w:rsidRPr="00F758E1" w:rsidRDefault="005E000E" w:rsidP="00B326F4">
            <w:pPr>
              <w:pStyle w:val="tvhtml"/>
              <w:jc w:val="center"/>
              <w:rPr>
                <w:b/>
              </w:rPr>
            </w:pPr>
            <w:proofErr w:type="spellStart"/>
            <w:r w:rsidRPr="00F758E1">
              <w:rPr>
                <w:b/>
              </w:rPr>
              <w:t>Rīcība</w:t>
            </w:r>
            <w:proofErr w:type="spellEnd"/>
            <w:r w:rsidRPr="00F758E1">
              <w:rPr>
                <w:b/>
              </w:rPr>
              <w:t xml:space="preserve"> </w:t>
            </w:r>
            <w:proofErr w:type="spellStart"/>
            <w:r w:rsidRPr="00F758E1">
              <w:rPr>
                <w:b/>
              </w:rPr>
              <w:t>pēc</w:t>
            </w:r>
            <w:proofErr w:type="spellEnd"/>
            <w:r w:rsidRPr="00F758E1">
              <w:rPr>
                <w:b/>
              </w:rPr>
              <w:t xml:space="preserve"> </w:t>
            </w:r>
            <w:proofErr w:type="spellStart"/>
            <w:r w:rsidRPr="00F758E1">
              <w:rPr>
                <w:b/>
              </w:rPr>
              <w:t>rezultāta</w:t>
            </w:r>
            <w:proofErr w:type="spellEnd"/>
            <w:r w:rsidRPr="00F758E1">
              <w:rPr>
                <w:b/>
              </w:rPr>
              <w:t xml:space="preserve"> </w:t>
            </w:r>
            <w:proofErr w:type="spellStart"/>
            <w:r w:rsidRPr="00F758E1">
              <w:rPr>
                <w:b/>
              </w:rPr>
              <w:t>saņemšanas</w:t>
            </w:r>
            <w:proofErr w:type="spellEnd"/>
          </w:p>
        </w:tc>
      </w:tr>
      <w:tr w:rsidR="005E000E" w:rsidRPr="00F758E1" w:rsidTr="005E000E">
        <w:trPr>
          <w:trHeight w:val="342"/>
        </w:trPr>
        <w:tc>
          <w:tcPr>
            <w:tcW w:w="347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A0</w:t>
            </w:r>
          </w:p>
        </w:tc>
        <w:tc>
          <w:tcPr>
            <w:tcW w:w="1453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Testēšana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bez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rezultāta</w:t>
            </w:r>
            <w:proofErr w:type="spellEnd"/>
          </w:p>
        </w:tc>
        <w:tc>
          <w:tcPr>
            <w:tcW w:w="3200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Tests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jāatkārto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trīs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mēnešiem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nevar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nolasīt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pacientu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uz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5E000E" w:rsidRPr="00F758E1" w:rsidTr="005E000E">
        <w:trPr>
          <w:trHeight w:val="678"/>
        </w:trPr>
        <w:tc>
          <w:tcPr>
            <w:tcW w:w="347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A1</w:t>
            </w:r>
          </w:p>
        </w:tc>
        <w:tc>
          <w:tcPr>
            <w:tcW w:w="1453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Norma,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atrasts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intraepiteliāls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bojājums</w:t>
            </w:r>
            <w:proofErr w:type="spellEnd"/>
          </w:p>
        </w:tc>
        <w:tc>
          <w:tcPr>
            <w:tcW w:w="3200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Turpmākie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profilaktiskā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jāveic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uzaicinājuma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vēstules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saņemšanas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1862"/>
        </w:trPr>
        <w:tc>
          <w:tcPr>
            <w:tcW w:w="347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A2</w:t>
            </w:r>
          </w:p>
        </w:tc>
        <w:tc>
          <w:tcPr>
            <w:tcW w:w="145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ASC-US: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neskaidras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nozīmes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daudzkārtainā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plakanā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skvamozā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)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epitēlija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šūnu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atipiskās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izmaiņas</w:t>
            </w:r>
            <w:proofErr w:type="spellEnd"/>
          </w:p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00" w:type="pct"/>
            <w:hideMark/>
          </w:tcPr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CPV</w:t>
            </w:r>
            <w:proofErr w:type="gram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pozitīvs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pacientu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uz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</w:p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CPV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negatīvs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turpmākie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profilaktiskā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jāveic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uzaicinājuma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vēstules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saņemšanas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1862"/>
        </w:trPr>
        <w:tc>
          <w:tcPr>
            <w:tcW w:w="347" w:type="pct"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AH</w:t>
            </w:r>
          </w:p>
        </w:tc>
        <w:tc>
          <w:tcPr>
            <w:tcW w:w="1453" w:type="pct"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ASC-H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neskaidras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nozīmes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daudzkārtainā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plakanā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skvamozā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)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epitēlija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šūnu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atipiskās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izmaiņas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nevar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izslēgt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HSIL</w:t>
            </w:r>
          </w:p>
        </w:tc>
        <w:tc>
          <w:tcPr>
            <w:tcW w:w="3200" w:type="pct"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pacientu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uz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5E000E" w:rsidRPr="00F758E1" w:rsidTr="005E000E">
        <w:trPr>
          <w:trHeight w:val="358"/>
        </w:trPr>
        <w:tc>
          <w:tcPr>
            <w:tcW w:w="347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A3</w:t>
            </w:r>
          </w:p>
        </w:tc>
        <w:tc>
          <w:tcPr>
            <w:tcW w:w="145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LSIL: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viegla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displāzija</w:t>
            </w:r>
            <w:proofErr w:type="spellEnd"/>
          </w:p>
        </w:tc>
        <w:tc>
          <w:tcPr>
            <w:tcW w:w="3200" w:type="pct"/>
            <w:hideMark/>
          </w:tcPr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CPV</w:t>
            </w:r>
            <w:proofErr w:type="gram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pozitīvs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pacientu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uz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</w:p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CPV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negatīvs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turpmākie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profilaktiskā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jāveic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uzaicinājuma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vēstules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saņemšanas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917"/>
        </w:trPr>
        <w:tc>
          <w:tcPr>
            <w:tcW w:w="347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A4</w:t>
            </w:r>
          </w:p>
        </w:tc>
        <w:tc>
          <w:tcPr>
            <w:tcW w:w="145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HSIL: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vidēja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smaga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displāzija</w:t>
            </w:r>
            <w:proofErr w:type="spellEnd"/>
          </w:p>
        </w:tc>
        <w:tc>
          <w:tcPr>
            <w:tcW w:w="3200" w:type="pct"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pacientu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uz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>,</w:t>
            </w:r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lai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mērķbiopsiju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Nosūtījumā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tiek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norādīta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informācija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ka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dzemdes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kakla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profilaktiskās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pārbaudes</w:t>
            </w:r>
            <w:proofErr w:type="spellEnd"/>
            <w:proofErr w:type="gram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917"/>
        </w:trPr>
        <w:tc>
          <w:tcPr>
            <w:tcW w:w="347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A5</w:t>
            </w:r>
          </w:p>
        </w:tc>
        <w:tc>
          <w:tcPr>
            <w:tcW w:w="145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AGUS: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neskaidras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nozīmes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glandulārā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apitēlija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šūnu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atipiskas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izmaiņas</w:t>
            </w:r>
            <w:proofErr w:type="spellEnd"/>
          </w:p>
        </w:tc>
        <w:tc>
          <w:tcPr>
            <w:tcW w:w="3200" w:type="pct"/>
          </w:tcPr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CPV</w:t>
            </w:r>
            <w:proofErr w:type="gram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pozitīvs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pacientu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uz</w:t>
            </w:r>
            <w:proofErr w:type="spellEnd"/>
            <w:r w:rsidRPr="00F758E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bCs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</w:p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CPV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negatīvs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turpmākie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profilaktiskā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jāveic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uzaicinājuma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vēstules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saņemšanas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855"/>
        </w:trPr>
        <w:tc>
          <w:tcPr>
            <w:tcW w:w="347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A6</w:t>
            </w:r>
          </w:p>
        </w:tc>
        <w:tc>
          <w:tcPr>
            <w:tcW w:w="145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Malignizācijas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pazīmes</w:t>
            </w:r>
            <w:proofErr w:type="spellEnd"/>
          </w:p>
        </w:tc>
        <w:tc>
          <w:tcPr>
            <w:tcW w:w="3200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konsultācijai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pie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onkoloģijas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Nosūtījumā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tiek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norādīta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informācija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ka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dzemdes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kakla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profilaktiskās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pārbaudes</w:t>
            </w:r>
            <w:proofErr w:type="spellEnd"/>
            <w:proofErr w:type="gram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5E000E" w:rsidRDefault="005E000E" w:rsidP="005E000E">
      <w:pPr>
        <w:ind w:firstLine="0"/>
        <w:rPr>
          <w:rFonts w:ascii="Times New Roman" w:hAnsi="Times New Roman"/>
          <w:b/>
          <w:color w:val="000000" w:themeColor="text1"/>
          <w:szCs w:val="24"/>
        </w:rPr>
      </w:pPr>
    </w:p>
    <w:p w:rsidR="005E000E" w:rsidRDefault="005E000E" w:rsidP="005E000E">
      <w:pPr>
        <w:ind w:firstLine="0"/>
        <w:rPr>
          <w:rFonts w:ascii="Times New Roman" w:hAnsi="Times New Roman"/>
          <w:b/>
          <w:color w:val="000000" w:themeColor="text1"/>
          <w:szCs w:val="24"/>
        </w:rPr>
      </w:pPr>
    </w:p>
    <w:p w:rsidR="005E000E" w:rsidRPr="00F758E1" w:rsidRDefault="005E000E" w:rsidP="005E000E">
      <w:pPr>
        <w:ind w:firstLine="0"/>
        <w:rPr>
          <w:rFonts w:ascii="Times New Roman" w:hAnsi="Times New Roman"/>
          <w:b/>
          <w:color w:val="000000" w:themeColor="text1"/>
          <w:szCs w:val="24"/>
        </w:rPr>
      </w:pPr>
      <w:bookmarkStart w:id="0" w:name="_GoBack"/>
      <w:bookmarkEnd w:id="0"/>
      <w:r w:rsidRPr="00F758E1">
        <w:rPr>
          <w:rFonts w:ascii="Times New Roman" w:hAnsi="Times New Roman"/>
          <w:b/>
          <w:color w:val="000000" w:themeColor="text1"/>
          <w:szCs w:val="24"/>
        </w:rPr>
        <w:lastRenderedPageBreak/>
        <w:t xml:space="preserve">Dzemdes kakla vēža </w:t>
      </w:r>
      <w:proofErr w:type="spellStart"/>
      <w:r w:rsidRPr="00F758E1">
        <w:rPr>
          <w:rFonts w:ascii="Times New Roman" w:hAnsi="Times New Roman"/>
          <w:b/>
          <w:color w:val="000000" w:themeColor="text1"/>
          <w:szCs w:val="24"/>
        </w:rPr>
        <w:t>skrīnings</w:t>
      </w:r>
      <w:proofErr w:type="spellEnd"/>
      <w:r w:rsidRPr="00F758E1">
        <w:rPr>
          <w:rFonts w:ascii="Times New Roman" w:hAnsi="Times New Roman"/>
          <w:b/>
          <w:color w:val="000000" w:themeColor="text1"/>
          <w:szCs w:val="24"/>
        </w:rPr>
        <w:t xml:space="preserve"> (</w:t>
      </w:r>
      <w:proofErr w:type="spellStart"/>
      <w:r w:rsidRPr="00F758E1">
        <w:rPr>
          <w:rFonts w:ascii="Times New Roman" w:hAnsi="Times New Roman"/>
          <w:b/>
          <w:color w:val="000000" w:themeColor="text1"/>
          <w:szCs w:val="24"/>
        </w:rPr>
        <w:t>citoloģiskās</w:t>
      </w:r>
      <w:proofErr w:type="spellEnd"/>
      <w:r w:rsidRPr="00F758E1">
        <w:rPr>
          <w:rFonts w:ascii="Times New Roman" w:hAnsi="Times New Roman"/>
          <w:b/>
          <w:color w:val="000000" w:themeColor="text1"/>
          <w:szCs w:val="24"/>
        </w:rPr>
        <w:t xml:space="preserve"> </w:t>
      </w:r>
      <w:proofErr w:type="spellStart"/>
      <w:r w:rsidRPr="00F758E1">
        <w:rPr>
          <w:rFonts w:ascii="Times New Roman" w:hAnsi="Times New Roman"/>
          <w:b/>
          <w:color w:val="000000" w:themeColor="text1"/>
          <w:szCs w:val="24"/>
        </w:rPr>
        <w:t>uztriepes</w:t>
      </w:r>
      <w:proofErr w:type="spellEnd"/>
      <w:r w:rsidRPr="00F758E1">
        <w:rPr>
          <w:rFonts w:ascii="Times New Roman" w:hAnsi="Times New Roman"/>
          <w:b/>
          <w:color w:val="000000" w:themeColor="text1"/>
          <w:szCs w:val="24"/>
        </w:rPr>
        <w:t xml:space="preserve"> izmeklējums)</w:t>
      </w:r>
    </w:p>
    <w:tbl>
      <w:tblPr>
        <w:tblStyle w:val="TableGrid"/>
        <w:tblW w:w="6408" w:type="pct"/>
        <w:tblInd w:w="-998" w:type="dxa"/>
        <w:tblLook w:val="04A0" w:firstRow="1" w:lastRow="0" w:firstColumn="1" w:lastColumn="0" w:noHBand="0" w:noVBand="1"/>
      </w:tblPr>
      <w:tblGrid>
        <w:gridCol w:w="708"/>
        <w:gridCol w:w="3217"/>
        <w:gridCol w:w="6707"/>
      </w:tblGrid>
      <w:tr w:rsidR="005E000E" w:rsidRPr="00F758E1" w:rsidTr="005E000E">
        <w:trPr>
          <w:trHeight w:val="373"/>
        </w:trPr>
        <w:tc>
          <w:tcPr>
            <w:tcW w:w="1846" w:type="pct"/>
            <w:gridSpan w:val="2"/>
            <w:shd w:val="clear" w:color="auto" w:fill="E7E6E6" w:themeFill="background2"/>
            <w:hideMark/>
          </w:tcPr>
          <w:p w:rsidR="005E000E" w:rsidRPr="00F758E1" w:rsidRDefault="005E000E" w:rsidP="00B326F4">
            <w:pPr>
              <w:pStyle w:val="tvhtml"/>
              <w:jc w:val="center"/>
              <w:rPr>
                <w:b/>
              </w:rPr>
            </w:pPr>
            <w:proofErr w:type="spellStart"/>
            <w:r w:rsidRPr="00F758E1">
              <w:rPr>
                <w:b/>
              </w:rPr>
              <w:t>Citoloģiskais</w:t>
            </w:r>
            <w:proofErr w:type="spellEnd"/>
            <w:r w:rsidRPr="00F758E1">
              <w:rPr>
                <w:b/>
              </w:rPr>
              <w:t xml:space="preserve"> </w:t>
            </w:r>
            <w:proofErr w:type="spellStart"/>
            <w:r w:rsidRPr="00F758E1">
              <w:rPr>
                <w:b/>
              </w:rPr>
              <w:t>rezultāts</w:t>
            </w:r>
            <w:proofErr w:type="spellEnd"/>
          </w:p>
        </w:tc>
        <w:tc>
          <w:tcPr>
            <w:tcW w:w="3154" w:type="pct"/>
            <w:shd w:val="clear" w:color="auto" w:fill="E7E6E6" w:themeFill="background2"/>
            <w:hideMark/>
          </w:tcPr>
          <w:p w:rsidR="005E000E" w:rsidRPr="00F758E1" w:rsidRDefault="005E000E" w:rsidP="00B326F4">
            <w:pPr>
              <w:pStyle w:val="tvhtml"/>
              <w:jc w:val="center"/>
              <w:rPr>
                <w:b/>
              </w:rPr>
            </w:pPr>
            <w:proofErr w:type="spellStart"/>
            <w:r w:rsidRPr="00F758E1">
              <w:rPr>
                <w:b/>
              </w:rPr>
              <w:t>Rīcība</w:t>
            </w:r>
            <w:proofErr w:type="spellEnd"/>
            <w:r w:rsidRPr="00F758E1">
              <w:rPr>
                <w:b/>
              </w:rPr>
              <w:t xml:space="preserve"> </w:t>
            </w:r>
            <w:proofErr w:type="spellStart"/>
            <w:r w:rsidRPr="00F758E1">
              <w:rPr>
                <w:b/>
              </w:rPr>
              <w:t>pēc</w:t>
            </w:r>
            <w:proofErr w:type="spellEnd"/>
            <w:r w:rsidRPr="00F758E1">
              <w:rPr>
                <w:b/>
              </w:rPr>
              <w:t xml:space="preserve"> </w:t>
            </w:r>
            <w:proofErr w:type="spellStart"/>
            <w:r w:rsidRPr="00F758E1">
              <w:rPr>
                <w:b/>
              </w:rPr>
              <w:t>rezultāta</w:t>
            </w:r>
            <w:proofErr w:type="spellEnd"/>
            <w:r w:rsidRPr="00F758E1">
              <w:rPr>
                <w:b/>
              </w:rPr>
              <w:t xml:space="preserve"> </w:t>
            </w:r>
            <w:proofErr w:type="spellStart"/>
            <w:r w:rsidRPr="00F758E1">
              <w:rPr>
                <w:b/>
              </w:rPr>
              <w:t>saņemšanas</w:t>
            </w:r>
            <w:proofErr w:type="spellEnd"/>
          </w:p>
        </w:tc>
      </w:tr>
      <w:tr w:rsidR="005E000E" w:rsidRPr="00F758E1" w:rsidTr="005E000E">
        <w:trPr>
          <w:trHeight w:val="342"/>
        </w:trPr>
        <w:tc>
          <w:tcPr>
            <w:tcW w:w="333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A0</w:t>
            </w:r>
          </w:p>
        </w:tc>
        <w:tc>
          <w:tcPr>
            <w:tcW w:w="1513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Testēšana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bez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rezultāta</w:t>
            </w:r>
            <w:proofErr w:type="spellEnd"/>
          </w:p>
        </w:tc>
        <w:tc>
          <w:tcPr>
            <w:tcW w:w="3154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Tests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jāatkārto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trīs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mēnešiem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nevar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nolasīt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pacientu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uz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5E000E" w:rsidRPr="00F758E1" w:rsidTr="005E000E">
        <w:trPr>
          <w:trHeight w:val="678"/>
        </w:trPr>
        <w:tc>
          <w:tcPr>
            <w:tcW w:w="333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A1</w:t>
            </w:r>
          </w:p>
        </w:tc>
        <w:tc>
          <w:tcPr>
            <w:tcW w:w="1513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Norma,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atrasts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intraepiteliāls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bojājums</w:t>
            </w:r>
            <w:proofErr w:type="spellEnd"/>
          </w:p>
        </w:tc>
        <w:tc>
          <w:tcPr>
            <w:tcW w:w="3154" w:type="pct"/>
            <w:hideMark/>
          </w:tcPr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Turpmākie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profilaktiskā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jāveic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nākamas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uzaicinājuma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vēstules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saņemšanas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1862"/>
        </w:trPr>
        <w:tc>
          <w:tcPr>
            <w:tcW w:w="333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A2</w:t>
            </w:r>
          </w:p>
        </w:tc>
        <w:tc>
          <w:tcPr>
            <w:tcW w:w="151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ASC-US: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neskaidras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nozīmes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daudzkārtainā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plakanā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skvamozā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)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epitēlija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šūnu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atipiskās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izmaiņas</w:t>
            </w:r>
            <w:proofErr w:type="spellEnd"/>
          </w:p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4" w:type="pct"/>
            <w:hideMark/>
          </w:tcPr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nozīmē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veikt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cilvēka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papilomas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vīrusa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(CPV)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noteikšanas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testu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pozitīvs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pie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speciālista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lai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mērķbiopsiju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un par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tālāko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taktiku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lemj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kolposkopijas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speciālists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</w:p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negatīvs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turpmākie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Nosūtījumā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tiek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norādīta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informācija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ka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dzemdes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kakla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profilaktiskās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pārbaudes</w:t>
            </w:r>
            <w:proofErr w:type="spellEnd"/>
            <w:proofErr w:type="gram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358"/>
        </w:trPr>
        <w:tc>
          <w:tcPr>
            <w:tcW w:w="333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A3</w:t>
            </w:r>
          </w:p>
        </w:tc>
        <w:tc>
          <w:tcPr>
            <w:tcW w:w="151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LSIL: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viegla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displāzija</w:t>
            </w:r>
            <w:proofErr w:type="spellEnd"/>
          </w:p>
        </w:tc>
        <w:tc>
          <w:tcPr>
            <w:tcW w:w="3154" w:type="pct"/>
            <w:hideMark/>
          </w:tcPr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nozīmē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veikt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cilvēka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papilomas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vīrusa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(CPV)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noteikšanas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testu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pozitīvs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pie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speciālista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lai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mērķbiopsiju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un par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tālāko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taktiku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lemj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kolposkopijas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speciālists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</w:p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negatīvs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turpmākie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Nosūtījumā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tiek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norādīta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informācija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ka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dzemdes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kakla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profilaktiskās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pārbaudes</w:t>
            </w:r>
            <w:proofErr w:type="spellEnd"/>
            <w:proofErr w:type="gram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917"/>
        </w:trPr>
        <w:tc>
          <w:tcPr>
            <w:tcW w:w="333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A4</w:t>
            </w:r>
          </w:p>
        </w:tc>
        <w:tc>
          <w:tcPr>
            <w:tcW w:w="151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HSIL: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vidēja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smaga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displāzija</w:t>
            </w:r>
            <w:proofErr w:type="spellEnd"/>
          </w:p>
        </w:tc>
        <w:tc>
          <w:tcPr>
            <w:tcW w:w="3154" w:type="pct"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izvērtēšanas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pacientu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uz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>,</w:t>
            </w:r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lai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mērķbiopsiju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Nosūtījumā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tiek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norādīta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informācija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ka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dzemdes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kakla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profilaktiskās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pārbaudes</w:t>
            </w:r>
            <w:proofErr w:type="spellEnd"/>
            <w:proofErr w:type="gram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917"/>
        </w:trPr>
        <w:tc>
          <w:tcPr>
            <w:tcW w:w="333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A5</w:t>
            </w:r>
          </w:p>
        </w:tc>
        <w:tc>
          <w:tcPr>
            <w:tcW w:w="151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AGUS: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neskaidras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nozīmes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glandulārā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apitēlija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šūnu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atipiskas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izmaiņas</w:t>
            </w:r>
            <w:proofErr w:type="spellEnd"/>
          </w:p>
        </w:tc>
        <w:tc>
          <w:tcPr>
            <w:tcW w:w="3154" w:type="pct"/>
          </w:tcPr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nozīmē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veikt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cilvēka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papilomas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vīrusa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(CPV)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noteikšanas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testu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  <w:p w:rsidR="005E000E" w:rsidRPr="00F758E1" w:rsidRDefault="005E000E" w:rsidP="00B326F4">
            <w:pPr>
              <w:spacing w:before="0" w:after="24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pozitīvs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pie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speciālista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kolposkopiju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lai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mērķbiopsiju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un par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tālāko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taktiku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lemj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kolposkopijas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speciālists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</w:p>
          <w:p w:rsidR="005E000E" w:rsidRPr="00F758E1" w:rsidRDefault="005E000E" w:rsidP="00B326F4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testa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rezultāts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negatīvs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turpmākie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nav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Nosūtījumā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tiek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norādīta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informācija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ka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dzemdes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kakla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profilaktiskās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pārbaudes</w:t>
            </w:r>
            <w:proofErr w:type="spellEnd"/>
            <w:proofErr w:type="gram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F758E1" w:rsidTr="005E000E">
        <w:trPr>
          <w:trHeight w:val="855"/>
        </w:trPr>
        <w:tc>
          <w:tcPr>
            <w:tcW w:w="333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A6</w:t>
            </w:r>
          </w:p>
        </w:tc>
        <w:tc>
          <w:tcPr>
            <w:tcW w:w="151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Malignizācijas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pazīmes</w:t>
            </w:r>
            <w:proofErr w:type="spellEnd"/>
          </w:p>
        </w:tc>
        <w:tc>
          <w:tcPr>
            <w:tcW w:w="3154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vai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ģimenes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ārsts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nosūta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konsultācijai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pie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onkoloģijas</w:t>
            </w:r>
            <w:proofErr w:type="spellEnd"/>
            <w:r w:rsidRPr="00F758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b/>
                <w:szCs w:val="24"/>
              </w:rPr>
              <w:t>ginekologa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Nosūtījumā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tiek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norādīta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informācija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, ka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izmeklējumi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nepieciešami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veiktās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dzemdes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kakla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F758E1">
              <w:rPr>
                <w:rFonts w:ascii="Times New Roman" w:hAnsi="Times New Roman"/>
                <w:szCs w:val="24"/>
              </w:rPr>
              <w:t>profilaktiskās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pārbaudes</w:t>
            </w:r>
            <w:proofErr w:type="spellEnd"/>
            <w:proofErr w:type="gramEnd"/>
            <w:r w:rsidRPr="00F758E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E000E" w:rsidRPr="000364A2" w:rsidTr="005E000E">
        <w:trPr>
          <w:trHeight w:val="149"/>
        </w:trPr>
        <w:tc>
          <w:tcPr>
            <w:tcW w:w="333" w:type="pct"/>
            <w:hideMark/>
          </w:tcPr>
          <w:p w:rsidR="005E000E" w:rsidRPr="00F758E1" w:rsidRDefault="005E000E" w:rsidP="00B326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F758E1">
              <w:rPr>
                <w:rFonts w:ascii="Times New Roman" w:hAnsi="Times New Roman"/>
                <w:b/>
                <w:szCs w:val="24"/>
              </w:rPr>
              <w:t>A7</w:t>
            </w:r>
          </w:p>
        </w:tc>
        <w:tc>
          <w:tcPr>
            <w:tcW w:w="1513" w:type="pct"/>
            <w:hideMark/>
          </w:tcPr>
          <w:p w:rsidR="005E000E" w:rsidRPr="00F758E1" w:rsidRDefault="005E000E" w:rsidP="00B326F4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758E1">
              <w:rPr>
                <w:rFonts w:ascii="Times New Roman" w:hAnsi="Times New Roman"/>
                <w:szCs w:val="24"/>
              </w:rPr>
              <w:t>Saplīsis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stikliņš</w:t>
            </w:r>
            <w:proofErr w:type="spellEnd"/>
          </w:p>
        </w:tc>
        <w:tc>
          <w:tcPr>
            <w:tcW w:w="3154" w:type="pct"/>
            <w:hideMark/>
          </w:tcPr>
          <w:p w:rsidR="005E000E" w:rsidRPr="000364A2" w:rsidRDefault="005E000E" w:rsidP="00B326F4">
            <w:pPr>
              <w:ind w:firstLine="0"/>
              <w:rPr>
                <w:rFonts w:ascii="Times New Roman" w:hAnsi="Times New Roman"/>
                <w:szCs w:val="24"/>
              </w:rPr>
            </w:pPr>
            <w:r w:rsidRPr="00F758E1">
              <w:rPr>
                <w:rFonts w:ascii="Times New Roman" w:hAnsi="Times New Roman"/>
                <w:szCs w:val="24"/>
              </w:rPr>
              <w:t xml:space="preserve">Tests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ir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jāatkārto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pēc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trīs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8E1">
              <w:rPr>
                <w:rFonts w:ascii="Times New Roman" w:hAnsi="Times New Roman"/>
                <w:szCs w:val="24"/>
              </w:rPr>
              <w:t>mēnešiem</w:t>
            </w:r>
            <w:proofErr w:type="spellEnd"/>
            <w:r w:rsidRPr="00F758E1">
              <w:rPr>
                <w:rFonts w:ascii="Times New Roman" w:hAnsi="Times New Roman"/>
                <w:szCs w:val="24"/>
              </w:rPr>
              <w:t>.</w:t>
            </w:r>
            <w:r w:rsidRPr="000364A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946B98" w:rsidRDefault="00946B98"/>
    <w:sectPr w:rsidR="00946B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0E"/>
    <w:rsid w:val="005E000E"/>
    <w:rsid w:val="009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C22F6"/>
  <w15:chartTrackingRefBased/>
  <w15:docId w15:val="{84FC18E3-A826-4705-AD1A-5D85ABD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0E"/>
    <w:pPr>
      <w:spacing w:before="120" w:after="0" w:line="240" w:lineRule="auto"/>
      <w:ind w:firstLine="567"/>
      <w:jc w:val="both"/>
    </w:pPr>
    <w:rPr>
      <w:rFonts w:ascii="Cambria" w:hAnsi="Cambri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00E"/>
    <w:pPr>
      <w:spacing w:after="0" w:line="240" w:lineRule="auto"/>
    </w:pPr>
    <w:rPr>
      <w:rFonts w:ascii="Times New Roman" w:hAnsi="Times New Roman" w:cs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5E000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3004</Words>
  <Characters>1713</Characters>
  <Application>Microsoft Office Word</Application>
  <DocSecurity>0</DocSecurity>
  <Lines>14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Līva Seile</cp:lastModifiedBy>
  <cp:revision>1</cp:revision>
  <dcterms:created xsi:type="dcterms:W3CDTF">2021-06-09T12:31:00Z</dcterms:created>
  <dcterms:modified xsi:type="dcterms:W3CDTF">2021-06-09T12:34:00Z</dcterms:modified>
</cp:coreProperties>
</file>