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386" w:tblpY="481"/>
        <w:tblOverlap w:val="never"/>
        <w:tblW w:w="10773" w:type="dxa"/>
        <w:tblLook w:val="04A0" w:firstRow="1" w:lastRow="0" w:firstColumn="1" w:lastColumn="0" w:noHBand="0" w:noVBand="1"/>
      </w:tblPr>
      <w:tblGrid>
        <w:gridCol w:w="449"/>
        <w:gridCol w:w="516"/>
        <w:gridCol w:w="453"/>
        <w:gridCol w:w="425"/>
        <w:gridCol w:w="425"/>
        <w:gridCol w:w="426"/>
        <w:gridCol w:w="425"/>
        <w:gridCol w:w="283"/>
        <w:gridCol w:w="426"/>
        <w:gridCol w:w="425"/>
        <w:gridCol w:w="425"/>
        <w:gridCol w:w="425"/>
        <w:gridCol w:w="406"/>
        <w:gridCol w:w="752"/>
        <w:gridCol w:w="406"/>
        <w:gridCol w:w="421"/>
        <w:gridCol w:w="425"/>
        <w:gridCol w:w="425"/>
        <w:gridCol w:w="426"/>
        <w:gridCol w:w="283"/>
        <w:gridCol w:w="425"/>
        <w:gridCol w:w="426"/>
        <w:gridCol w:w="425"/>
        <w:gridCol w:w="425"/>
        <w:gridCol w:w="425"/>
      </w:tblGrid>
      <w:tr w:rsidR="0036412D" w:rsidRPr="00A629E8" w:rsidTr="00A34A9A">
        <w:trPr>
          <w:trHeight w:val="268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12D" w:rsidRPr="00A629E8" w:rsidRDefault="0036412D" w:rsidP="004F771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lv-LV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12D" w:rsidRPr="00A629E8" w:rsidRDefault="0036412D" w:rsidP="004F771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lv-LV"/>
              </w:rPr>
            </w:pPr>
          </w:p>
        </w:tc>
        <w:tc>
          <w:tcPr>
            <w:tcW w:w="45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SIEVIETES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45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VĪRIEŠI</w:t>
            </w:r>
          </w:p>
        </w:tc>
      </w:tr>
      <w:tr w:rsidR="0036412D" w:rsidRPr="00A629E8" w:rsidTr="0036412D">
        <w:trPr>
          <w:trHeight w:val="268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12D" w:rsidRPr="00A629E8" w:rsidRDefault="0036412D" w:rsidP="004F771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lv-LV"/>
              </w:rPr>
            </w:pPr>
          </w:p>
        </w:tc>
        <w:tc>
          <w:tcPr>
            <w:tcW w:w="21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12D" w:rsidRPr="00A629E8" w:rsidRDefault="0036412D" w:rsidP="004F7719">
            <w:pPr>
              <w:spacing w:before="40" w:after="4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lv-LV"/>
              </w:rPr>
              <w:t>Nesmēķētājas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12D" w:rsidRPr="00A629E8" w:rsidRDefault="0036412D" w:rsidP="004F7719">
            <w:pPr>
              <w:spacing w:before="40" w:after="4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12D" w:rsidRPr="00A629E8" w:rsidRDefault="0036412D" w:rsidP="004F7719">
            <w:pPr>
              <w:spacing w:before="40" w:after="4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lv-LV"/>
              </w:rPr>
              <w:t>Smēķētājas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12D" w:rsidRPr="00A629E8" w:rsidRDefault="0036412D" w:rsidP="004F7719">
            <w:pPr>
              <w:spacing w:before="40" w:after="4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lv-LV"/>
              </w:rPr>
              <w:t>Vecums</w:t>
            </w:r>
          </w:p>
        </w:tc>
        <w:tc>
          <w:tcPr>
            <w:tcW w:w="2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12D" w:rsidRPr="00A629E8" w:rsidRDefault="0036412D" w:rsidP="004F7719">
            <w:pPr>
              <w:spacing w:before="40" w:after="4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lv-LV"/>
              </w:rPr>
              <w:t>Nesmēķētāji</w:t>
            </w:r>
          </w:p>
        </w:tc>
        <w:tc>
          <w:tcPr>
            <w:tcW w:w="24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12D" w:rsidRPr="00A629E8" w:rsidRDefault="0036412D" w:rsidP="004F7719">
            <w:pPr>
              <w:spacing w:before="40" w:after="4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lv-LV"/>
              </w:rPr>
              <w:t>Smēķētāji</w:t>
            </w:r>
          </w:p>
        </w:tc>
      </w:tr>
      <w:tr w:rsidR="0036412D" w:rsidRPr="00A629E8" w:rsidTr="0036412D">
        <w:trPr>
          <w:trHeight w:val="268"/>
        </w:trPr>
        <w:tc>
          <w:tcPr>
            <w:tcW w:w="44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lv-LV"/>
              </w:rPr>
              <w:t>SISTOLISKAIS ASINSSPIEDIENS (mmHg)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lv-LV"/>
              </w:rPr>
              <w:t>180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12D" w:rsidRPr="00A629E8" w:rsidRDefault="0036412D" w:rsidP="004F77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0021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0021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0021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19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0021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22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12D" w:rsidRPr="00A629E8" w:rsidRDefault="0036412D" w:rsidP="004F77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14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0021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0021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0021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0021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26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12D" w:rsidRPr="00A629E8" w:rsidRDefault="0036412D" w:rsidP="004F77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0021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26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0021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0021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35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0021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41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0021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47</w:t>
            </w:r>
          </w:p>
        </w:tc>
      </w:tr>
      <w:tr w:rsidR="0036412D" w:rsidRPr="00A629E8" w:rsidTr="0036412D">
        <w:trPr>
          <w:trHeight w:val="268"/>
        </w:trPr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lv-LV"/>
              </w:rPr>
              <w:t>160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12D" w:rsidRPr="00A629E8" w:rsidRDefault="0036412D" w:rsidP="004F77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0021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16</w:t>
            </w:r>
          </w:p>
        </w:tc>
        <w:tc>
          <w:tcPr>
            <w:tcW w:w="7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65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0021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0021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12D" w:rsidRPr="00A629E8" w:rsidRDefault="0036412D" w:rsidP="004F77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0021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0021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0021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0021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0021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34</w:t>
            </w:r>
          </w:p>
        </w:tc>
      </w:tr>
      <w:tr w:rsidR="0036412D" w:rsidRPr="00A629E8" w:rsidTr="0036412D">
        <w:trPr>
          <w:trHeight w:val="268"/>
        </w:trPr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lv-LV"/>
              </w:rPr>
              <w:t>140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12D" w:rsidRPr="00A629E8" w:rsidRDefault="0036412D" w:rsidP="004F77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9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11</w:t>
            </w:r>
          </w:p>
        </w:tc>
        <w:tc>
          <w:tcPr>
            <w:tcW w:w="7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12D" w:rsidRPr="00A629E8" w:rsidRDefault="0036412D" w:rsidP="004F77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0021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0021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0021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0021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24</w:t>
            </w:r>
          </w:p>
        </w:tc>
      </w:tr>
      <w:tr w:rsidR="0036412D" w:rsidRPr="00A629E8" w:rsidTr="0036412D">
        <w:trPr>
          <w:trHeight w:val="268"/>
        </w:trPr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lv-LV"/>
              </w:rPr>
              <w:t>120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12D" w:rsidRPr="00A629E8" w:rsidRDefault="0036412D" w:rsidP="004F77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12D" w:rsidRPr="00A629E8" w:rsidRDefault="0036412D" w:rsidP="004F77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12D" w:rsidRPr="00A629E8" w:rsidRDefault="0036412D" w:rsidP="004F77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0021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17</w:t>
            </w:r>
          </w:p>
        </w:tc>
      </w:tr>
      <w:tr w:rsidR="0036412D" w:rsidRPr="00A629E8" w:rsidTr="0036412D">
        <w:trPr>
          <w:trHeight w:val="268"/>
        </w:trPr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lv-LV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lv-LV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12D" w:rsidRPr="00A629E8" w:rsidRDefault="0036412D" w:rsidP="004F7719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16"/>
                <w:szCs w:val="16"/>
                <w:lang w:eastAsia="lv-LV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lv-LV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lv-LV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12D" w:rsidRPr="00A629E8" w:rsidRDefault="0036412D" w:rsidP="004F7719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16"/>
                <w:szCs w:val="16"/>
                <w:lang w:eastAsia="lv-LV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lv-LV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lv-LV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lv-LV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12D" w:rsidRPr="00A629E8" w:rsidRDefault="0036412D" w:rsidP="004F7719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16"/>
                <w:szCs w:val="16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lv-LV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lv-LV"/>
              </w:rPr>
            </w:pPr>
          </w:p>
        </w:tc>
      </w:tr>
      <w:tr w:rsidR="0036412D" w:rsidRPr="00A629E8" w:rsidTr="0036412D">
        <w:trPr>
          <w:trHeight w:val="268"/>
        </w:trPr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lv-LV"/>
              </w:rPr>
              <w:t>180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12D" w:rsidRPr="00A629E8" w:rsidRDefault="0036412D" w:rsidP="004F77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11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12D" w:rsidRPr="00A629E8" w:rsidRDefault="0036412D" w:rsidP="004F77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9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0021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0021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12D" w:rsidRPr="00A629E8" w:rsidRDefault="0036412D" w:rsidP="004F77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0021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0021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0021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0021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0021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33</w:t>
            </w:r>
          </w:p>
        </w:tc>
      </w:tr>
      <w:tr w:rsidR="0036412D" w:rsidRPr="00A629E8" w:rsidTr="0036412D">
        <w:trPr>
          <w:trHeight w:val="268"/>
        </w:trPr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lv-LV"/>
              </w:rPr>
              <w:t>160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12D" w:rsidRPr="00A629E8" w:rsidRDefault="0036412D" w:rsidP="004F77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9</w:t>
            </w:r>
          </w:p>
        </w:tc>
        <w:tc>
          <w:tcPr>
            <w:tcW w:w="7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60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12D" w:rsidRPr="00A629E8" w:rsidRDefault="0036412D" w:rsidP="004F77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0021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0021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0021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24</w:t>
            </w:r>
          </w:p>
        </w:tc>
      </w:tr>
      <w:tr w:rsidR="0036412D" w:rsidRPr="00A629E8" w:rsidTr="0036412D">
        <w:trPr>
          <w:trHeight w:val="268"/>
        </w:trPr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lv-LV"/>
              </w:rPr>
              <w:t>140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12D" w:rsidRPr="00A629E8" w:rsidRDefault="0036412D" w:rsidP="004F77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6</w:t>
            </w:r>
          </w:p>
        </w:tc>
        <w:tc>
          <w:tcPr>
            <w:tcW w:w="7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12D" w:rsidRPr="00A629E8" w:rsidRDefault="0036412D" w:rsidP="004F77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0021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17</w:t>
            </w:r>
          </w:p>
        </w:tc>
      </w:tr>
      <w:tr w:rsidR="0036412D" w:rsidRPr="00A629E8" w:rsidTr="0036412D">
        <w:trPr>
          <w:trHeight w:val="268"/>
        </w:trPr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lv-LV"/>
              </w:rPr>
              <w:t>120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12D" w:rsidRPr="00A629E8" w:rsidRDefault="0036412D" w:rsidP="004F77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12D" w:rsidRPr="00A629E8" w:rsidRDefault="0036412D" w:rsidP="004F77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12D" w:rsidRPr="00A629E8" w:rsidRDefault="0036412D" w:rsidP="004F77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12</w:t>
            </w:r>
          </w:p>
        </w:tc>
      </w:tr>
      <w:tr w:rsidR="0036412D" w:rsidRPr="00A629E8" w:rsidTr="0036412D">
        <w:trPr>
          <w:trHeight w:val="268"/>
        </w:trPr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lv-LV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lv-LV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12D" w:rsidRPr="00A629E8" w:rsidRDefault="0036412D" w:rsidP="004F7719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16"/>
                <w:szCs w:val="16"/>
                <w:lang w:eastAsia="lv-LV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lv-LV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lv-LV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12D" w:rsidRPr="00A629E8" w:rsidRDefault="0036412D" w:rsidP="004F7719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16"/>
                <w:szCs w:val="16"/>
                <w:lang w:eastAsia="lv-LV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lv-LV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lv-LV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lv-LV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12D" w:rsidRPr="00A629E8" w:rsidRDefault="0036412D" w:rsidP="004F7719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16"/>
                <w:szCs w:val="16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lv-LV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lv-LV"/>
              </w:rPr>
            </w:pPr>
          </w:p>
        </w:tc>
      </w:tr>
      <w:tr w:rsidR="0036412D" w:rsidRPr="00A629E8" w:rsidTr="0036412D">
        <w:trPr>
          <w:trHeight w:val="268"/>
        </w:trPr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lv-LV"/>
              </w:rPr>
              <w:t>180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12D" w:rsidRPr="00A629E8" w:rsidRDefault="0036412D" w:rsidP="004F77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6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12D" w:rsidRPr="00A629E8" w:rsidRDefault="0036412D" w:rsidP="004F77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6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12D" w:rsidRPr="00A629E8" w:rsidRDefault="0036412D" w:rsidP="004F77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0021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0021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0021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22</w:t>
            </w:r>
          </w:p>
        </w:tc>
      </w:tr>
      <w:tr w:rsidR="0036412D" w:rsidRPr="00A629E8" w:rsidTr="0036412D">
        <w:trPr>
          <w:trHeight w:val="268"/>
        </w:trPr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lv-LV"/>
              </w:rPr>
              <w:t>160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12D" w:rsidRPr="00A629E8" w:rsidRDefault="0036412D" w:rsidP="004F77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5</w:t>
            </w:r>
          </w:p>
        </w:tc>
        <w:tc>
          <w:tcPr>
            <w:tcW w:w="7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55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12D" w:rsidRPr="00A629E8" w:rsidRDefault="0036412D" w:rsidP="004F77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0021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16</w:t>
            </w:r>
          </w:p>
        </w:tc>
      </w:tr>
      <w:tr w:rsidR="0036412D" w:rsidRPr="00A629E8" w:rsidTr="0036412D">
        <w:trPr>
          <w:trHeight w:val="268"/>
        </w:trPr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lv-LV"/>
              </w:rPr>
              <w:t>140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12D" w:rsidRPr="00A629E8" w:rsidRDefault="0036412D" w:rsidP="004F77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3</w:t>
            </w:r>
          </w:p>
        </w:tc>
        <w:tc>
          <w:tcPr>
            <w:tcW w:w="7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12D" w:rsidRPr="00A629E8" w:rsidRDefault="0036412D" w:rsidP="004F77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11</w:t>
            </w:r>
          </w:p>
        </w:tc>
      </w:tr>
      <w:tr w:rsidR="0036412D" w:rsidRPr="00A629E8" w:rsidTr="0036412D">
        <w:trPr>
          <w:trHeight w:val="268"/>
        </w:trPr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lv-LV"/>
              </w:rPr>
              <w:t>120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12D" w:rsidRPr="00A629E8" w:rsidRDefault="0036412D" w:rsidP="004F77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12D" w:rsidRPr="00A629E8" w:rsidRDefault="0036412D" w:rsidP="004F77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12D" w:rsidRPr="00A629E8" w:rsidRDefault="0036412D" w:rsidP="004F77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8</w:t>
            </w:r>
          </w:p>
        </w:tc>
      </w:tr>
      <w:tr w:rsidR="0036412D" w:rsidRPr="00A629E8" w:rsidTr="0036412D">
        <w:trPr>
          <w:trHeight w:val="268"/>
        </w:trPr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lv-LV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lv-LV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12D" w:rsidRPr="00A629E8" w:rsidRDefault="0036412D" w:rsidP="004F7719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16"/>
                <w:szCs w:val="16"/>
                <w:lang w:eastAsia="lv-LV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lv-LV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lv-LV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12D" w:rsidRPr="00A629E8" w:rsidRDefault="0036412D" w:rsidP="004F7719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16"/>
                <w:szCs w:val="16"/>
                <w:lang w:eastAsia="lv-LV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lv-LV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lv-LV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lv-LV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12D" w:rsidRPr="00A629E8" w:rsidRDefault="0036412D" w:rsidP="004F7719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16"/>
                <w:szCs w:val="16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lv-LV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lv-LV"/>
              </w:rPr>
            </w:pPr>
          </w:p>
        </w:tc>
      </w:tr>
      <w:tr w:rsidR="0036412D" w:rsidRPr="00A629E8" w:rsidTr="0036412D">
        <w:trPr>
          <w:trHeight w:val="268"/>
        </w:trPr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lv-LV"/>
              </w:rPr>
              <w:t>180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12D" w:rsidRPr="00A629E8" w:rsidRDefault="0036412D" w:rsidP="004F77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3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12D" w:rsidRPr="00A629E8" w:rsidRDefault="0036412D" w:rsidP="004F77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4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12D" w:rsidRPr="00A629E8" w:rsidRDefault="0036412D" w:rsidP="004F77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14</w:t>
            </w:r>
          </w:p>
        </w:tc>
      </w:tr>
      <w:tr w:rsidR="0036412D" w:rsidRPr="00A629E8" w:rsidTr="0036412D">
        <w:trPr>
          <w:trHeight w:val="268"/>
        </w:trPr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lv-LV"/>
              </w:rPr>
              <w:t>160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12D" w:rsidRPr="00A629E8" w:rsidRDefault="0036412D" w:rsidP="004F77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3</w:t>
            </w:r>
          </w:p>
        </w:tc>
        <w:tc>
          <w:tcPr>
            <w:tcW w:w="7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50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12D" w:rsidRPr="00A629E8" w:rsidRDefault="0036412D" w:rsidP="004F77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10</w:t>
            </w:r>
          </w:p>
        </w:tc>
      </w:tr>
      <w:tr w:rsidR="0036412D" w:rsidRPr="00A629E8" w:rsidTr="0036412D">
        <w:trPr>
          <w:trHeight w:val="268"/>
        </w:trPr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lv-LV"/>
              </w:rPr>
              <w:t>140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12D" w:rsidRPr="00A629E8" w:rsidRDefault="0036412D" w:rsidP="004F77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2</w:t>
            </w:r>
          </w:p>
        </w:tc>
        <w:tc>
          <w:tcPr>
            <w:tcW w:w="7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12D" w:rsidRPr="00A629E8" w:rsidRDefault="0036412D" w:rsidP="004F77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7</w:t>
            </w:r>
          </w:p>
        </w:tc>
      </w:tr>
      <w:tr w:rsidR="0036412D" w:rsidRPr="00A629E8" w:rsidTr="0036412D">
        <w:trPr>
          <w:trHeight w:val="268"/>
        </w:trPr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lv-LV"/>
              </w:rPr>
              <w:t>120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12D" w:rsidRPr="00A629E8" w:rsidRDefault="0036412D" w:rsidP="004F77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12D" w:rsidRPr="00A629E8" w:rsidRDefault="0036412D" w:rsidP="004F77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12D" w:rsidRPr="00A629E8" w:rsidRDefault="0036412D" w:rsidP="004F77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5</w:t>
            </w:r>
          </w:p>
        </w:tc>
      </w:tr>
      <w:tr w:rsidR="0036412D" w:rsidRPr="00A629E8" w:rsidTr="0036412D">
        <w:trPr>
          <w:trHeight w:val="268"/>
        </w:trPr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lv-LV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lv-LV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12D" w:rsidRPr="00A629E8" w:rsidRDefault="0036412D" w:rsidP="004F7719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16"/>
                <w:szCs w:val="16"/>
                <w:lang w:eastAsia="lv-LV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lv-LV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lv-LV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12D" w:rsidRPr="00A629E8" w:rsidRDefault="0036412D" w:rsidP="004F7719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16"/>
                <w:szCs w:val="16"/>
                <w:lang w:eastAsia="lv-LV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lv-LV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lv-LV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lv-LV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12D" w:rsidRPr="00A629E8" w:rsidRDefault="0036412D" w:rsidP="004F7719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16"/>
                <w:szCs w:val="16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lv-LV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lv-LV"/>
              </w:rPr>
            </w:pPr>
          </w:p>
        </w:tc>
      </w:tr>
      <w:tr w:rsidR="0036412D" w:rsidRPr="00A629E8" w:rsidTr="0036412D">
        <w:trPr>
          <w:trHeight w:val="268"/>
        </w:trPr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lv-LV"/>
              </w:rPr>
              <w:t>180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12D" w:rsidRPr="00A629E8" w:rsidRDefault="0036412D" w:rsidP="004F77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12D" w:rsidRPr="00A629E8" w:rsidRDefault="0036412D" w:rsidP="004F77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12D" w:rsidRPr="00A629E8" w:rsidRDefault="0036412D" w:rsidP="004F77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8</w:t>
            </w:r>
          </w:p>
        </w:tc>
      </w:tr>
      <w:tr w:rsidR="0036412D" w:rsidRPr="00A629E8" w:rsidTr="0036412D">
        <w:trPr>
          <w:trHeight w:val="268"/>
        </w:trPr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lv-LV"/>
              </w:rPr>
              <w:t>160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12D" w:rsidRPr="00A629E8" w:rsidRDefault="0036412D" w:rsidP="004F77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</w:t>
            </w:r>
          </w:p>
        </w:tc>
        <w:tc>
          <w:tcPr>
            <w:tcW w:w="7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45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12D" w:rsidRPr="00A629E8" w:rsidRDefault="0036412D" w:rsidP="004F77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6</w:t>
            </w:r>
          </w:p>
        </w:tc>
      </w:tr>
      <w:tr w:rsidR="0036412D" w:rsidRPr="00A629E8" w:rsidTr="0036412D">
        <w:trPr>
          <w:trHeight w:val="281"/>
        </w:trPr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lv-LV"/>
              </w:rPr>
              <w:t>140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12D" w:rsidRPr="00A629E8" w:rsidRDefault="0036412D" w:rsidP="004F77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</w:t>
            </w:r>
          </w:p>
        </w:tc>
        <w:tc>
          <w:tcPr>
            <w:tcW w:w="7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12D" w:rsidRPr="00A629E8" w:rsidRDefault="0036412D" w:rsidP="004F77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4</w:t>
            </w:r>
          </w:p>
        </w:tc>
      </w:tr>
      <w:tr w:rsidR="0036412D" w:rsidRPr="00A629E8" w:rsidTr="0036412D">
        <w:trPr>
          <w:trHeight w:val="268"/>
        </w:trPr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lv-LV"/>
              </w:rPr>
              <w:t>120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12D" w:rsidRPr="00A629E8" w:rsidRDefault="0036412D" w:rsidP="004F77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12D" w:rsidRPr="00A629E8" w:rsidRDefault="0036412D" w:rsidP="004F77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12D" w:rsidRPr="00A629E8" w:rsidRDefault="0036412D" w:rsidP="004F77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3</w:t>
            </w:r>
          </w:p>
        </w:tc>
      </w:tr>
      <w:tr w:rsidR="0036412D" w:rsidRPr="00A629E8" w:rsidTr="0036412D">
        <w:trPr>
          <w:trHeight w:val="268"/>
        </w:trPr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lv-LV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lv-LV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12D" w:rsidRPr="00A629E8" w:rsidRDefault="0036412D" w:rsidP="004F7719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16"/>
                <w:szCs w:val="16"/>
                <w:lang w:eastAsia="lv-LV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lv-LV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lv-LV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12D" w:rsidRPr="00A629E8" w:rsidRDefault="0036412D" w:rsidP="004F7719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16"/>
                <w:szCs w:val="16"/>
                <w:lang w:eastAsia="lv-LV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lv-LV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lv-LV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lv-LV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12D" w:rsidRPr="00A629E8" w:rsidRDefault="0036412D" w:rsidP="004F7719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16"/>
                <w:szCs w:val="16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lv-LV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lv-LV"/>
              </w:rPr>
            </w:pPr>
          </w:p>
        </w:tc>
      </w:tr>
      <w:tr w:rsidR="0036412D" w:rsidRPr="00A629E8" w:rsidTr="0036412D">
        <w:trPr>
          <w:trHeight w:val="268"/>
        </w:trPr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lv-LV"/>
              </w:rPr>
              <w:t>180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12D" w:rsidRPr="00A629E8" w:rsidRDefault="0036412D" w:rsidP="004F77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12D" w:rsidRPr="00A629E8" w:rsidRDefault="0036412D" w:rsidP="004F77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12D" w:rsidRPr="00A629E8" w:rsidRDefault="0036412D" w:rsidP="004F77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4</w:t>
            </w:r>
          </w:p>
        </w:tc>
      </w:tr>
      <w:tr w:rsidR="0036412D" w:rsidRPr="00A629E8" w:rsidTr="0036412D">
        <w:trPr>
          <w:trHeight w:val="268"/>
        </w:trPr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lv-LV"/>
              </w:rPr>
              <w:t>160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12D" w:rsidRPr="00A629E8" w:rsidRDefault="0036412D" w:rsidP="004F77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0</w:t>
            </w:r>
          </w:p>
        </w:tc>
        <w:tc>
          <w:tcPr>
            <w:tcW w:w="7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40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12D" w:rsidRPr="00A629E8" w:rsidRDefault="0036412D" w:rsidP="004F77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3</w:t>
            </w:r>
          </w:p>
        </w:tc>
      </w:tr>
      <w:tr w:rsidR="0036412D" w:rsidRPr="00A629E8" w:rsidTr="0036412D">
        <w:trPr>
          <w:trHeight w:val="268"/>
        </w:trPr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lv-LV"/>
              </w:rPr>
              <w:t>140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12D" w:rsidRPr="00A629E8" w:rsidRDefault="0036412D" w:rsidP="004F77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0</w:t>
            </w:r>
          </w:p>
        </w:tc>
        <w:tc>
          <w:tcPr>
            <w:tcW w:w="7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12D" w:rsidRPr="00A629E8" w:rsidRDefault="0036412D" w:rsidP="004F77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2</w:t>
            </w:r>
          </w:p>
        </w:tc>
      </w:tr>
      <w:tr w:rsidR="0036412D" w:rsidRPr="00A629E8" w:rsidTr="0036412D">
        <w:trPr>
          <w:trHeight w:val="268"/>
        </w:trPr>
        <w:tc>
          <w:tcPr>
            <w:tcW w:w="4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lv-LV"/>
              </w:rPr>
              <w:t>120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12D" w:rsidRPr="00A629E8" w:rsidRDefault="0036412D" w:rsidP="004F77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12D" w:rsidRPr="00A629E8" w:rsidRDefault="0036412D" w:rsidP="004F77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12D" w:rsidRPr="00A629E8" w:rsidRDefault="0036412D" w:rsidP="004F77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1</w:t>
            </w:r>
          </w:p>
        </w:tc>
      </w:tr>
      <w:tr w:rsidR="0036412D" w:rsidRPr="00A629E8" w:rsidTr="0036412D">
        <w:trPr>
          <w:trHeight w:val="268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12D" w:rsidRPr="00A629E8" w:rsidRDefault="0036412D" w:rsidP="004F771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12D" w:rsidRPr="00A629E8" w:rsidRDefault="0036412D" w:rsidP="004F771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lv-LV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7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12D" w:rsidRPr="00A629E8" w:rsidRDefault="0036412D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lv-LV"/>
              </w:rPr>
              <w:t>8</w:t>
            </w:r>
          </w:p>
        </w:tc>
      </w:tr>
      <w:tr w:rsidR="004534C9" w:rsidRPr="00A629E8" w:rsidTr="004534C9">
        <w:trPr>
          <w:trHeight w:val="452"/>
        </w:trPr>
        <w:tc>
          <w:tcPr>
            <w:tcW w:w="1077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4C9" w:rsidRPr="004534C9" w:rsidRDefault="004534C9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8"/>
                <w:szCs w:val="8"/>
                <w:lang w:eastAsia="lv-LV"/>
              </w:rPr>
            </w:pPr>
          </w:p>
          <w:p w:rsidR="004534C9" w:rsidRPr="00A629E8" w:rsidRDefault="004534C9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lv-LV"/>
              </w:rPr>
            </w:pPr>
            <w:r w:rsidRPr="00A629E8">
              <w:rPr>
                <w:rFonts w:ascii="Cambria" w:eastAsia="Times New Roman" w:hAnsi="Cambria" w:cs="Times New Roman"/>
                <w:sz w:val="16"/>
                <w:szCs w:val="16"/>
                <w:lang w:eastAsia="lv-LV"/>
              </w:rPr>
              <w:t>HOLESTERĪNA LĪMENIS (mmol/L)</w:t>
            </w:r>
          </w:p>
          <w:p w:rsidR="004534C9" w:rsidRPr="004534C9" w:rsidRDefault="004534C9" w:rsidP="004F771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8"/>
                <w:szCs w:val="8"/>
                <w:lang w:eastAsia="lv-LV"/>
              </w:rPr>
            </w:pPr>
          </w:p>
        </w:tc>
      </w:tr>
    </w:tbl>
    <w:p w:rsidR="00F9366A" w:rsidRPr="0004270C" w:rsidRDefault="00290730" w:rsidP="0004270C">
      <w:pPr>
        <w:ind w:left="142" w:firstLine="284"/>
        <w:jc w:val="center"/>
        <w:rPr>
          <w:rFonts w:ascii="Cambria" w:hAnsi="Cambria"/>
          <w:b/>
          <w:sz w:val="24"/>
          <w:szCs w:val="24"/>
        </w:rPr>
      </w:pPr>
      <w:r w:rsidRPr="0004270C">
        <w:rPr>
          <w:rFonts w:ascii="Cambria" w:hAnsi="Cambria"/>
          <w:b/>
          <w:sz w:val="24"/>
          <w:szCs w:val="24"/>
        </w:rPr>
        <w:t>F</w:t>
      </w:r>
      <w:r w:rsidR="00716E4B" w:rsidRPr="0004270C">
        <w:rPr>
          <w:rFonts w:ascii="Cambria" w:hAnsi="Cambria"/>
          <w:b/>
          <w:sz w:val="24"/>
          <w:szCs w:val="24"/>
        </w:rPr>
        <w:t>ATĀLU KARDI</w:t>
      </w:r>
      <w:r w:rsidR="00A566E1" w:rsidRPr="0004270C">
        <w:rPr>
          <w:rFonts w:ascii="Cambria" w:hAnsi="Cambria"/>
          <w:b/>
          <w:sz w:val="24"/>
          <w:szCs w:val="24"/>
        </w:rPr>
        <w:t>O</w:t>
      </w:r>
      <w:r w:rsidR="00716E4B" w:rsidRPr="0004270C">
        <w:rPr>
          <w:rFonts w:ascii="Cambria" w:hAnsi="Cambria"/>
          <w:b/>
          <w:sz w:val="24"/>
          <w:szCs w:val="24"/>
        </w:rPr>
        <w:t xml:space="preserve">VASKULĀRU NOTIKUMU RISKS </w:t>
      </w:r>
      <w:r w:rsidR="00A759BC" w:rsidRPr="0004270C">
        <w:rPr>
          <w:rFonts w:ascii="Cambria" w:hAnsi="Cambria"/>
          <w:b/>
          <w:sz w:val="24"/>
          <w:szCs w:val="24"/>
        </w:rPr>
        <w:t xml:space="preserve">TUVĀKO </w:t>
      </w:r>
      <w:r w:rsidR="00716E4B" w:rsidRPr="0004270C">
        <w:rPr>
          <w:rFonts w:ascii="Cambria" w:hAnsi="Cambria"/>
          <w:b/>
          <w:sz w:val="24"/>
          <w:szCs w:val="24"/>
        </w:rPr>
        <w:t>10 GADU LAIKĀ</w:t>
      </w:r>
      <w:r w:rsidRPr="0004270C">
        <w:rPr>
          <w:rFonts w:ascii="Cambria" w:hAnsi="Cambria"/>
          <w:b/>
          <w:sz w:val="24"/>
          <w:szCs w:val="24"/>
        </w:rPr>
        <w:t xml:space="preserve"> *,**</w:t>
      </w:r>
      <w:r w:rsidR="00AF2286" w:rsidRPr="0004270C">
        <w:rPr>
          <w:rFonts w:ascii="Cambria" w:hAnsi="Cambria"/>
          <w:b/>
          <w:sz w:val="24"/>
          <w:szCs w:val="24"/>
        </w:rPr>
        <w:t xml:space="preserve"> (SCORE)</w:t>
      </w:r>
    </w:p>
    <w:p w:rsidR="00607AE7" w:rsidRPr="006836AD" w:rsidRDefault="00607AE7" w:rsidP="006836AD">
      <w:pPr>
        <w:spacing w:after="0"/>
        <w:rPr>
          <w:rFonts w:ascii="Cambria" w:hAnsi="Cambria"/>
          <w:color w:val="FFFFFF" w:themeColor="background1"/>
          <w:sz w:val="2"/>
          <w:szCs w:val="2"/>
          <w14:textFill>
            <w14:noFill/>
          </w14:textFill>
        </w:rPr>
      </w:pPr>
    </w:p>
    <w:p w:rsidR="004F7719" w:rsidRDefault="00584029" w:rsidP="006836AD">
      <w:pPr>
        <w:rPr>
          <w:sz w:val="2"/>
          <w:szCs w:val="2"/>
        </w:rPr>
      </w:pPr>
      <w:r w:rsidRPr="0004270C">
        <w:rPr>
          <w:rFonts w:ascii="Cambria" w:hAnsi="Cambria"/>
          <w:noProof/>
          <w:sz w:val="18"/>
          <w:szCs w:val="18"/>
          <w:lang w:eastAsia="lv-LV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7FD298BA" wp14:editId="4D3A01F8">
                <wp:simplePos x="0" y="0"/>
                <wp:positionH relativeFrom="margin">
                  <wp:posOffset>1221105</wp:posOffset>
                </wp:positionH>
                <wp:positionV relativeFrom="paragraph">
                  <wp:posOffset>54610</wp:posOffset>
                </wp:positionV>
                <wp:extent cx="5486400" cy="328168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28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2B39" w:rsidRDefault="00D12B39" w:rsidP="006836AD">
                            <w:pPr>
                              <w:spacing w:after="0"/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</w:pPr>
                            <w:r w:rsidRPr="006B1652"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 xml:space="preserve">SIRDS UN ASINSVADU </w:t>
                            </w:r>
                            <w: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 xml:space="preserve">SLIMĪBU </w:t>
                            </w:r>
                            <w:r w:rsidRPr="006B1652"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>RISKS MAINĀS:</w:t>
                            </w:r>
                          </w:p>
                          <w:p w:rsidR="00C81E11" w:rsidRPr="00C81E11" w:rsidRDefault="00C81E11" w:rsidP="006836AD">
                            <w:pPr>
                              <w:spacing w:after="0"/>
                              <w:rPr>
                                <w:rFonts w:ascii="Cambria" w:hAnsi="Cambria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8359" w:type="dxa"/>
                              <w:tblBorders>
                                <w:top w:val="dotted" w:sz="4" w:space="0" w:color="3B3838" w:themeColor="background2" w:themeShade="40"/>
                                <w:left w:val="dotted" w:sz="4" w:space="0" w:color="3B3838" w:themeColor="background2" w:themeShade="40"/>
                                <w:bottom w:val="dotted" w:sz="4" w:space="0" w:color="3B3838" w:themeColor="background2" w:themeShade="40"/>
                                <w:right w:val="dotted" w:sz="4" w:space="0" w:color="3B3838" w:themeColor="background2" w:themeShade="40"/>
                                <w:insideH w:val="dotted" w:sz="4" w:space="0" w:color="3B3838" w:themeColor="background2" w:themeShade="40"/>
                                <w:insideV w:val="dotted" w:sz="4" w:space="0" w:color="3B3838" w:themeColor="background2" w:themeShade="4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114"/>
                              <w:gridCol w:w="1134"/>
                              <w:gridCol w:w="1134"/>
                              <w:gridCol w:w="1134"/>
                              <w:gridCol w:w="1134"/>
                              <w:gridCol w:w="709"/>
                            </w:tblGrid>
                            <w:tr w:rsidR="00D12B39" w:rsidRPr="006B1652" w:rsidTr="00750511">
                              <w:tc>
                                <w:tcPr>
                                  <w:tcW w:w="3114" w:type="dxa"/>
                                  <w:vMerge w:val="restart"/>
                                  <w:shd w:val="clear" w:color="auto" w:fill="F9EEED"/>
                                  <w:vAlign w:val="center"/>
                                </w:tcPr>
                                <w:p w:rsidR="00D12B39" w:rsidRPr="006B1652" w:rsidRDefault="00D12B39" w:rsidP="00716E4B">
                                  <w:pPr>
                                    <w:jc w:val="center"/>
                                    <w:rPr>
                                      <w:rFonts w:ascii="Cambria" w:hAnsi="Cambria"/>
                                      <w:b/>
                                      <w:sz w:val="15"/>
                                      <w:szCs w:val="15"/>
                                    </w:rPr>
                                  </w:pPr>
                                  <w:r w:rsidRPr="006B1652">
                                    <w:rPr>
                                      <w:rFonts w:ascii="Cambria" w:hAnsi="Cambria" w:cstheme="minorHAnsi"/>
                                      <w:b/>
                                      <w:sz w:val="15"/>
                                      <w:szCs w:val="15"/>
                                    </w:rPr>
                                    <w:t>RĀDĪTĀJS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gridSpan w:val="5"/>
                                  <w:shd w:val="clear" w:color="auto" w:fill="F9EEED"/>
                                </w:tcPr>
                                <w:p w:rsidR="00D12B39" w:rsidRPr="006B1652" w:rsidRDefault="00D12B39" w:rsidP="00716E4B">
                                  <w:pPr>
                                    <w:spacing w:before="40" w:after="40"/>
                                    <w:jc w:val="center"/>
                                    <w:rPr>
                                      <w:rFonts w:ascii="Cambria" w:hAnsi="Cambri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6B1652">
                                    <w:rPr>
                                      <w:rFonts w:ascii="Cambria" w:hAnsi="Cambria"/>
                                      <w:b/>
                                      <w:sz w:val="16"/>
                                      <w:szCs w:val="16"/>
                                    </w:rPr>
                                    <w:t>NOTEIKTĀ RISKA GRUPA</w:t>
                                  </w:r>
                                </w:p>
                              </w:tc>
                            </w:tr>
                            <w:tr w:rsidR="00D12B39" w:rsidRPr="006B1652" w:rsidTr="00750511">
                              <w:tc>
                                <w:tcPr>
                                  <w:tcW w:w="3114" w:type="dxa"/>
                                  <w:vMerge/>
                                  <w:shd w:val="clear" w:color="auto" w:fill="F9EEED"/>
                                </w:tcPr>
                                <w:p w:rsidR="00D12B39" w:rsidRPr="006B1652" w:rsidRDefault="00D12B39" w:rsidP="00716E4B">
                                  <w:pPr>
                                    <w:rPr>
                                      <w:rFonts w:ascii="Cambria" w:hAnsi="Cambria" w:cstheme="min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F9EEED"/>
                                  <w:vAlign w:val="center"/>
                                </w:tcPr>
                                <w:p w:rsidR="00D12B39" w:rsidRPr="006B1652" w:rsidRDefault="00D12B39" w:rsidP="00716E4B">
                                  <w:pPr>
                                    <w:spacing w:before="20" w:after="20"/>
                                    <w:jc w:val="center"/>
                                    <w:rPr>
                                      <w:rFonts w:ascii="Cambria" w:hAnsi="Cambria" w:cstheme="min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6B1652">
                                    <w:rPr>
                                      <w:rFonts w:ascii="Cambria" w:hAnsi="Cambria" w:cstheme="minorHAnsi"/>
                                      <w:b/>
                                      <w:sz w:val="16"/>
                                      <w:szCs w:val="16"/>
                                    </w:rPr>
                                    <w:t>&lt;1 %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F9EEED"/>
                                  <w:vAlign w:val="center"/>
                                </w:tcPr>
                                <w:p w:rsidR="00D12B39" w:rsidRPr="006B1652" w:rsidRDefault="00D12B39" w:rsidP="00716E4B">
                                  <w:pPr>
                                    <w:spacing w:before="20" w:after="20"/>
                                    <w:jc w:val="center"/>
                                    <w:rPr>
                                      <w:rFonts w:ascii="Cambria" w:hAnsi="Cambria" w:cstheme="min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6B1652">
                                    <w:rPr>
                                      <w:rFonts w:ascii="Cambria" w:hAnsi="Cambria" w:cstheme="minorHAnsi"/>
                                      <w:b/>
                                      <w:sz w:val="16"/>
                                      <w:szCs w:val="16"/>
                                    </w:rPr>
                                    <w:t>1-2 %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F9EEED"/>
                                  <w:vAlign w:val="center"/>
                                </w:tcPr>
                                <w:p w:rsidR="00D12B39" w:rsidRPr="006B1652" w:rsidRDefault="00D12B39" w:rsidP="00716E4B">
                                  <w:pPr>
                                    <w:spacing w:before="20" w:after="20"/>
                                    <w:jc w:val="center"/>
                                    <w:rPr>
                                      <w:rFonts w:ascii="Cambria" w:hAnsi="Cambri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6B1652">
                                    <w:rPr>
                                      <w:rFonts w:ascii="Cambria" w:hAnsi="Cambria" w:cstheme="minorHAnsi"/>
                                      <w:b/>
                                      <w:sz w:val="16"/>
                                      <w:szCs w:val="16"/>
                                    </w:rPr>
                                    <w:t>3-4 %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F9EEED"/>
                                  <w:vAlign w:val="center"/>
                                </w:tcPr>
                                <w:p w:rsidR="00D12B39" w:rsidRPr="006B1652" w:rsidRDefault="00D12B39" w:rsidP="00716E4B">
                                  <w:pPr>
                                    <w:spacing w:before="20" w:after="20"/>
                                    <w:jc w:val="center"/>
                                    <w:rPr>
                                      <w:rFonts w:ascii="Cambria" w:hAnsi="Cambri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6B1652">
                                    <w:rPr>
                                      <w:rFonts w:ascii="Cambria" w:hAnsi="Cambria" w:cstheme="minorHAnsi"/>
                                      <w:b/>
                                      <w:sz w:val="16"/>
                                      <w:szCs w:val="16"/>
                                    </w:rPr>
                                    <w:t>5-9 %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F9EEED"/>
                                  <w:vAlign w:val="center"/>
                                </w:tcPr>
                                <w:p w:rsidR="00D12B39" w:rsidRPr="006B1652" w:rsidRDefault="000219B8" w:rsidP="00716E4B">
                                  <w:pPr>
                                    <w:spacing w:before="20" w:after="20"/>
                                    <w:jc w:val="center"/>
                                    <w:rPr>
                                      <w:rFonts w:ascii="Cambria" w:hAnsi="Cambri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mbria" w:hAnsi="Cambria" w:cstheme="minorHAnsi"/>
                                      <w:b/>
                                      <w:sz w:val="16"/>
                                      <w:szCs w:val="16"/>
                                    </w:rPr>
                                    <w:t>≥</w:t>
                                  </w:r>
                                  <w:r w:rsidR="00D12B39" w:rsidRPr="006B1652">
                                    <w:rPr>
                                      <w:rFonts w:ascii="Cambria" w:hAnsi="Cambria" w:cstheme="minorHAnsi"/>
                                      <w:b/>
                                      <w:sz w:val="16"/>
                                      <w:szCs w:val="16"/>
                                    </w:rPr>
                                    <w:t>10 %</w:t>
                                  </w:r>
                                </w:p>
                              </w:tc>
                            </w:tr>
                            <w:tr w:rsidR="00D12B39" w:rsidRPr="006B1652" w:rsidTr="006C567D">
                              <w:tc>
                                <w:tcPr>
                                  <w:tcW w:w="3114" w:type="dxa"/>
                                  <w:shd w:val="clear" w:color="auto" w:fill="auto"/>
                                  <w:vAlign w:val="center"/>
                                </w:tcPr>
                                <w:p w:rsidR="00D12B39" w:rsidRPr="006B1652" w:rsidRDefault="00D12B39" w:rsidP="00C81E11">
                                  <w:pPr>
                                    <w:spacing w:before="40" w:after="40"/>
                                    <w:rPr>
                                      <w:rFonts w:ascii="Cambria" w:hAnsi="Cambria"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6B1652">
                                    <w:rPr>
                                      <w:rFonts w:ascii="Cambria" w:hAnsi="Cambria" w:cstheme="minorHAnsi"/>
                                      <w:sz w:val="16"/>
                                      <w:szCs w:val="16"/>
                                    </w:rPr>
                                    <w:t xml:space="preserve">KH </w:t>
                                  </w:r>
                                  <w:r w:rsidR="00AF706E">
                                    <w:rPr>
                                      <w:rFonts w:ascii="Cambria" w:hAnsi="Cambria" w:cs="Times New Roman"/>
                                      <w:b/>
                                      <w:sz w:val="16"/>
                                      <w:szCs w:val="16"/>
                                    </w:rPr>
                                    <w:t>˃</w:t>
                                  </w:r>
                                  <w:r>
                                    <w:rPr>
                                      <w:rFonts w:ascii="Cambria" w:hAnsi="Cambria" w:cstheme="minorHAnsi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B1652">
                                    <w:rPr>
                                      <w:rFonts w:ascii="Cambria" w:hAnsi="Cambria" w:cstheme="minorHAnsi"/>
                                      <w:sz w:val="16"/>
                                      <w:szCs w:val="16"/>
                                    </w:rPr>
                                    <w:t>7 mmol/L, tad rīcības algoritms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vAlign w:val="center"/>
                                </w:tcPr>
                                <w:p w:rsidR="00D12B39" w:rsidRPr="006B1652" w:rsidRDefault="00D12B39" w:rsidP="00C81E11">
                                  <w:pPr>
                                    <w:spacing w:before="40" w:after="40"/>
                                    <w:rPr>
                                      <w:rFonts w:ascii="Cambria" w:hAnsi="Cambria"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6B1652">
                                    <w:rPr>
                                      <w:rFonts w:ascii="Cambria" w:hAnsi="Cambria" w:cstheme="minorHAnsi"/>
                                      <w:sz w:val="16"/>
                                      <w:szCs w:val="16"/>
                                    </w:rPr>
                                    <w:t>kā pie 5-9 %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vAlign w:val="center"/>
                                </w:tcPr>
                                <w:p w:rsidR="00D12B39" w:rsidRPr="006B1652" w:rsidRDefault="00D12B39" w:rsidP="00C81E11">
                                  <w:pPr>
                                    <w:spacing w:before="40" w:after="40"/>
                                    <w:rPr>
                                      <w:rFonts w:ascii="Cambria" w:hAnsi="Cambria"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6B1652">
                                    <w:rPr>
                                      <w:rFonts w:ascii="Cambria" w:hAnsi="Cambria" w:cstheme="minorHAnsi"/>
                                      <w:sz w:val="16"/>
                                      <w:szCs w:val="16"/>
                                    </w:rPr>
                                    <w:t>kā pie 5-9 %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vAlign w:val="center"/>
                                </w:tcPr>
                                <w:p w:rsidR="00D12B39" w:rsidRPr="006B1652" w:rsidRDefault="00D12B39" w:rsidP="00C81E11">
                                  <w:pPr>
                                    <w:spacing w:before="40" w:after="40"/>
                                    <w:rPr>
                                      <w:rFonts w:ascii="Cambria" w:hAnsi="Cambria"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6B1652">
                                    <w:rPr>
                                      <w:rFonts w:ascii="Cambria" w:hAnsi="Cambria" w:cstheme="minorHAnsi"/>
                                      <w:sz w:val="16"/>
                                      <w:szCs w:val="16"/>
                                    </w:rPr>
                                    <w:t>kā pie 5-9 %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vAlign w:val="center"/>
                                </w:tcPr>
                                <w:p w:rsidR="00D12B39" w:rsidRPr="006B1652" w:rsidRDefault="00D12B39" w:rsidP="00C81E11">
                                  <w:pPr>
                                    <w:spacing w:before="40" w:after="40"/>
                                    <w:rPr>
                                      <w:rFonts w:ascii="Cambria" w:hAnsi="Cambria"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6B1652">
                                    <w:rPr>
                                      <w:rFonts w:ascii="Cambria" w:hAnsi="Cambria" w:cstheme="minorHAnsi"/>
                                      <w:sz w:val="16"/>
                                      <w:szCs w:val="16"/>
                                    </w:rPr>
                                    <w:t>kā pie 5-9 %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  <w:vAlign w:val="center"/>
                                </w:tcPr>
                                <w:p w:rsidR="00D12B39" w:rsidRPr="006B1652" w:rsidRDefault="00D12B39" w:rsidP="00C81E11">
                                  <w:pPr>
                                    <w:spacing w:before="40" w:after="40"/>
                                    <w:rPr>
                                      <w:rFonts w:ascii="Cambria" w:hAnsi="Cambria" w:cstheme="min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12B39" w:rsidRPr="006B1652" w:rsidTr="006C567D">
                              <w:tc>
                                <w:tcPr>
                                  <w:tcW w:w="3114" w:type="dxa"/>
                                  <w:shd w:val="clear" w:color="auto" w:fill="auto"/>
                                  <w:vAlign w:val="center"/>
                                </w:tcPr>
                                <w:p w:rsidR="00D12B39" w:rsidRPr="006B1652" w:rsidRDefault="00D12B39" w:rsidP="00C81E11">
                                  <w:pPr>
                                    <w:spacing w:before="40" w:after="40"/>
                                    <w:jc w:val="both"/>
                                    <w:rPr>
                                      <w:rFonts w:ascii="Cambria" w:hAnsi="Cambria"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082249">
                                    <w:rPr>
                                      <w:rFonts w:ascii="Cambria" w:hAnsi="Cambria" w:cstheme="minorHAnsi"/>
                                      <w:sz w:val="16"/>
                                      <w:szCs w:val="16"/>
                                    </w:rPr>
                                    <w:t>Ģimenes anamnēzē agrīna (līdz 50 g. vecumam) aterosklerotiska KVS vai pēkšņa nāve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vAlign w:val="center"/>
                                </w:tcPr>
                                <w:p w:rsidR="00D12B39" w:rsidRPr="006B1652" w:rsidRDefault="00D12B39" w:rsidP="00C81E11">
                                  <w:pPr>
                                    <w:spacing w:before="40" w:after="40"/>
                                    <w:rPr>
                                      <w:rFonts w:ascii="Cambria" w:hAnsi="Cambria"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6B1652">
                                    <w:rPr>
                                      <w:rFonts w:ascii="Cambria" w:hAnsi="Cambria" w:cstheme="minorHAnsi"/>
                                      <w:sz w:val="16"/>
                                      <w:szCs w:val="16"/>
                                    </w:rPr>
                                    <w:t>kā pie 5-9 %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vAlign w:val="center"/>
                                </w:tcPr>
                                <w:p w:rsidR="00D12B39" w:rsidRPr="006B1652" w:rsidRDefault="00D12B39" w:rsidP="00C81E11">
                                  <w:pPr>
                                    <w:spacing w:before="40" w:after="40"/>
                                    <w:rPr>
                                      <w:rFonts w:ascii="Cambria" w:hAnsi="Cambria"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6B1652">
                                    <w:rPr>
                                      <w:rFonts w:ascii="Cambria" w:hAnsi="Cambria" w:cstheme="minorHAnsi"/>
                                      <w:sz w:val="16"/>
                                      <w:szCs w:val="16"/>
                                    </w:rPr>
                                    <w:t>kā pie 5-9 %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vAlign w:val="center"/>
                                </w:tcPr>
                                <w:p w:rsidR="00D12B39" w:rsidRPr="006B1652" w:rsidRDefault="00D12B39" w:rsidP="00C81E11">
                                  <w:pPr>
                                    <w:spacing w:before="40" w:after="40"/>
                                    <w:rPr>
                                      <w:rFonts w:ascii="Cambria" w:hAnsi="Cambria"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6B1652">
                                    <w:rPr>
                                      <w:rFonts w:ascii="Cambria" w:hAnsi="Cambria" w:cstheme="minorHAnsi"/>
                                      <w:sz w:val="16"/>
                                      <w:szCs w:val="16"/>
                                    </w:rPr>
                                    <w:t>kā pie 5-9 %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vAlign w:val="center"/>
                                </w:tcPr>
                                <w:p w:rsidR="00D12B39" w:rsidRPr="006B1652" w:rsidRDefault="00D12B39" w:rsidP="00C81E11">
                                  <w:pPr>
                                    <w:spacing w:before="40" w:after="40"/>
                                    <w:rPr>
                                      <w:rFonts w:ascii="Cambria" w:hAnsi="Cambria"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6B1652">
                                    <w:rPr>
                                      <w:rFonts w:ascii="Cambria" w:hAnsi="Cambria" w:cstheme="minorHAnsi"/>
                                      <w:sz w:val="16"/>
                                      <w:szCs w:val="16"/>
                                    </w:rPr>
                                    <w:t>kā pie 5-9 %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  <w:vAlign w:val="center"/>
                                </w:tcPr>
                                <w:p w:rsidR="00D12B39" w:rsidRPr="006B1652" w:rsidRDefault="00D12B39" w:rsidP="00C81E11">
                                  <w:pPr>
                                    <w:spacing w:before="40" w:after="40"/>
                                    <w:rPr>
                                      <w:rFonts w:ascii="Cambria" w:hAnsi="Cambria" w:cstheme="min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12B39" w:rsidRPr="006B1652" w:rsidTr="006C567D">
                              <w:tc>
                                <w:tcPr>
                                  <w:tcW w:w="3114" w:type="dxa"/>
                                  <w:shd w:val="clear" w:color="auto" w:fill="auto"/>
                                  <w:vAlign w:val="center"/>
                                </w:tcPr>
                                <w:p w:rsidR="00D12B39" w:rsidRPr="006B1652" w:rsidRDefault="00D12B39" w:rsidP="00C81E11">
                                  <w:pPr>
                                    <w:spacing w:before="40" w:after="40"/>
                                    <w:jc w:val="both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6B1652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ABL</w:t>
                                  </w:r>
                                  <w:r w:rsidR="005A3BD6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H</w:t>
                                  </w:r>
                                  <w:r w:rsidRPr="006B1652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 &lt; 1,0 mmol/L vīr. vai ABL</w:t>
                                  </w:r>
                                  <w:r w:rsidR="005A3BD6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H</w:t>
                                  </w:r>
                                  <w:r w:rsidRPr="006B1652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 &lt; 1,2 mmol/L siev.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vAlign w:val="center"/>
                                </w:tcPr>
                                <w:p w:rsidR="00D12B39" w:rsidRPr="006B1652" w:rsidRDefault="00D12B39" w:rsidP="00C81E11">
                                  <w:pPr>
                                    <w:spacing w:before="40" w:after="40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vAlign w:val="center"/>
                                </w:tcPr>
                                <w:p w:rsidR="00D12B39" w:rsidRPr="006B1652" w:rsidRDefault="00D12B39" w:rsidP="00C81E11">
                                  <w:pPr>
                                    <w:spacing w:before="40" w:after="40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  <w:r w:rsidRPr="006B1652"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  <w:t>kā pie 3-4%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vAlign w:val="center"/>
                                </w:tcPr>
                                <w:p w:rsidR="00D12B39" w:rsidRPr="006B1652" w:rsidRDefault="00D12B39" w:rsidP="00C81E11">
                                  <w:pPr>
                                    <w:spacing w:before="40" w:after="40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  <w:r w:rsidRPr="006B1652"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  <w:t>kā pie 5-9%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vAlign w:val="center"/>
                                </w:tcPr>
                                <w:p w:rsidR="00D12B39" w:rsidRPr="006B1652" w:rsidRDefault="00D12B39" w:rsidP="00C81E11">
                                  <w:pPr>
                                    <w:spacing w:before="40" w:after="40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  <w:vAlign w:val="center"/>
                                </w:tcPr>
                                <w:p w:rsidR="00D12B39" w:rsidRPr="006B1652" w:rsidRDefault="00D12B39" w:rsidP="00C81E11">
                                  <w:pPr>
                                    <w:spacing w:before="40" w:after="40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12B39" w:rsidRPr="006B1652" w:rsidTr="006C567D">
                              <w:tc>
                                <w:tcPr>
                                  <w:tcW w:w="3114" w:type="dxa"/>
                                  <w:shd w:val="clear" w:color="auto" w:fill="auto"/>
                                  <w:vAlign w:val="center"/>
                                </w:tcPr>
                                <w:p w:rsidR="00D12B39" w:rsidRPr="006B1652" w:rsidRDefault="00D12B39" w:rsidP="00C81E11">
                                  <w:pPr>
                                    <w:spacing w:before="40" w:after="40"/>
                                    <w:jc w:val="both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  <w:r w:rsidRPr="006B1652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Triglicerīdi &gt; 2,3 mmol/L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vAlign w:val="center"/>
                                </w:tcPr>
                                <w:p w:rsidR="00D12B39" w:rsidRPr="006B1652" w:rsidRDefault="00D12B39" w:rsidP="00C81E11">
                                  <w:pPr>
                                    <w:spacing w:before="40" w:after="40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vAlign w:val="center"/>
                                </w:tcPr>
                                <w:p w:rsidR="00D12B39" w:rsidRPr="006B1652" w:rsidRDefault="00D12B39" w:rsidP="00C81E11">
                                  <w:pPr>
                                    <w:spacing w:before="40" w:after="40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  <w:r w:rsidRPr="006B1652"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  <w:t>kā pie 3-4%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vAlign w:val="center"/>
                                </w:tcPr>
                                <w:p w:rsidR="00D12B39" w:rsidRPr="006B1652" w:rsidRDefault="00D12B39" w:rsidP="00C81E11">
                                  <w:pPr>
                                    <w:spacing w:before="40" w:after="40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  <w:r w:rsidRPr="006B1652"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  <w:t>kā pie 5-9%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vAlign w:val="center"/>
                                </w:tcPr>
                                <w:p w:rsidR="00D12B39" w:rsidRPr="006B1652" w:rsidRDefault="00D12B39" w:rsidP="00C81E11">
                                  <w:pPr>
                                    <w:spacing w:before="40" w:after="40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  <w:vAlign w:val="center"/>
                                </w:tcPr>
                                <w:p w:rsidR="00D12B39" w:rsidRPr="006B1652" w:rsidRDefault="00D12B39" w:rsidP="00C81E11">
                                  <w:pPr>
                                    <w:spacing w:before="40" w:after="40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12B39" w:rsidRPr="006B1652" w:rsidTr="006C567D">
                              <w:tc>
                                <w:tcPr>
                                  <w:tcW w:w="3114" w:type="dxa"/>
                                  <w:shd w:val="clear" w:color="auto" w:fill="auto"/>
                                  <w:vAlign w:val="center"/>
                                </w:tcPr>
                                <w:p w:rsidR="00D12B39" w:rsidRPr="006B1652" w:rsidRDefault="00031771" w:rsidP="00031771">
                                  <w:pPr>
                                    <w:spacing w:before="40" w:after="40"/>
                                    <w:jc w:val="both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K</w:t>
                                  </w:r>
                                  <w:r w:rsidR="00D12B39" w:rsidRPr="006B1652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akla asinsvadu US</w:t>
                                  </w:r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  <w:bookmarkStart w:id="0" w:name="_GoBack"/>
                                  <w:bookmarkEnd w:id="0"/>
                                  <w:r w:rsidR="00D12B39" w:rsidRPr="006B1652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 konstatē pangu, kas &gt;1,5 mm vai stenozi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vAlign w:val="center"/>
                                </w:tcPr>
                                <w:p w:rsidR="00D12B39" w:rsidRPr="006B1652" w:rsidRDefault="00D12B39" w:rsidP="00C81E11">
                                  <w:pPr>
                                    <w:spacing w:before="40" w:after="40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vAlign w:val="center"/>
                                </w:tcPr>
                                <w:p w:rsidR="00D12B39" w:rsidRPr="006B1652" w:rsidRDefault="00D12B39" w:rsidP="00C81E11">
                                  <w:pPr>
                                    <w:spacing w:before="40" w:after="40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  <w:t>kā pie 10</w:t>
                                  </w:r>
                                  <w:r w:rsidRPr="006B1652"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vAlign w:val="center"/>
                                </w:tcPr>
                                <w:p w:rsidR="00D12B39" w:rsidRPr="006B1652" w:rsidRDefault="00D12B39" w:rsidP="00C81E11">
                                  <w:pPr>
                                    <w:spacing w:before="40" w:after="40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  <w:r w:rsidRPr="006B1652"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  <w:t>kā pie 10%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vAlign w:val="center"/>
                                </w:tcPr>
                                <w:p w:rsidR="00D12B39" w:rsidRPr="006B1652" w:rsidRDefault="00D12B39" w:rsidP="00C81E11">
                                  <w:pPr>
                                    <w:spacing w:before="40" w:after="40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  <w:r w:rsidRPr="006B1652"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  <w:t>kā pie 10%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  <w:vAlign w:val="center"/>
                                </w:tcPr>
                                <w:p w:rsidR="00D12B39" w:rsidRPr="006B1652" w:rsidRDefault="00D12B39" w:rsidP="00C81E11">
                                  <w:pPr>
                                    <w:spacing w:before="40" w:after="40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12B39" w:rsidRPr="006B1652" w:rsidTr="006C567D">
                              <w:tc>
                                <w:tcPr>
                                  <w:tcW w:w="3114" w:type="dxa"/>
                                  <w:shd w:val="clear" w:color="auto" w:fill="auto"/>
                                  <w:vAlign w:val="center"/>
                                </w:tcPr>
                                <w:p w:rsidR="00D12B39" w:rsidRPr="006B1652" w:rsidRDefault="00D12B39" w:rsidP="00C81E11">
                                  <w:pPr>
                                    <w:spacing w:before="40" w:after="40"/>
                                    <w:jc w:val="both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  <w:r w:rsidRPr="006B1652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ĶMI ≥ 30 kg/m</w:t>
                                  </w:r>
                                  <w:r w:rsidRPr="006B1652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  <w:vertAlign w:val="superscri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vAlign w:val="center"/>
                                </w:tcPr>
                                <w:p w:rsidR="00D12B39" w:rsidRPr="006B1652" w:rsidRDefault="00D12B39" w:rsidP="00C81E11">
                                  <w:pPr>
                                    <w:spacing w:before="40" w:after="40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vAlign w:val="center"/>
                                </w:tcPr>
                                <w:p w:rsidR="00D12B39" w:rsidRPr="006B1652" w:rsidRDefault="00D12B39" w:rsidP="00C81E11">
                                  <w:pPr>
                                    <w:spacing w:before="40" w:after="40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  <w:r w:rsidRPr="006B1652"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  <w:t>kā pie 3-4%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vAlign w:val="center"/>
                                </w:tcPr>
                                <w:p w:rsidR="00D12B39" w:rsidRPr="006B1652" w:rsidRDefault="00D12B39" w:rsidP="00C81E11">
                                  <w:pPr>
                                    <w:spacing w:before="40" w:after="40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  <w:r w:rsidRPr="006B1652"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  <w:t>kā pie 5-9%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vAlign w:val="center"/>
                                </w:tcPr>
                                <w:p w:rsidR="00D12B39" w:rsidRPr="006B1652" w:rsidRDefault="00D12B39" w:rsidP="00C81E11">
                                  <w:pPr>
                                    <w:spacing w:before="40" w:after="40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  <w:vAlign w:val="center"/>
                                </w:tcPr>
                                <w:p w:rsidR="00D12B39" w:rsidRPr="006B1652" w:rsidRDefault="00D12B39" w:rsidP="00C81E11">
                                  <w:pPr>
                                    <w:spacing w:before="40" w:after="40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12B39" w:rsidRPr="006B1652" w:rsidTr="006C567D">
                              <w:tc>
                                <w:tcPr>
                                  <w:tcW w:w="3114" w:type="dxa"/>
                                  <w:shd w:val="clear" w:color="auto" w:fill="auto"/>
                                  <w:vAlign w:val="center"/>
                                </w:tcPr>
                                <w:p w:rsidR="00D12B39" w:rsidRPr="006B1652" w:rsidRDefault="00D12B39" w:rsidP="00C81E11">
                                  <w:pPr>
                                    <w:spacing w:before="40" w:after="40"/>
                                    <w:jc w:val="both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6B1652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Vidukļa apkārtmērs </w:t>
                                  </w:r>
                                  <w:r w:rsidR="00367279" w:rsidRPr="006B1652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 ≥ </w:t>
                                  </w:r>
                                  <w:r w:rsidRPr="006B1652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102 cm vīr.</w:t>
                                  </w:r>
                                </w:p>
                                <w:p w:rsidR="00D12B39" w:rsidRPr="006B1652" w:rsidRDefault="00D12B39" w:rsidP="00C81E11">
                                  <w:pPr>
                                    <w:spacing w:before="40" w:after="40"/>
                                    <w:jc w:val="both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  <w:r w:rsidRPr="006B1652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Vidukļa apkārtmērs </w:t>
                                  </w:r>
                                  <w:r w:rsidR="00367279" w:rsidRPr="006B1652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 ≥ </w:t>
                                  </w:r>
                                  <w:r w:rsidRPr="006B1652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 88 cm siev.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vAlign w:val="center"/>
                                </w:tcPr>
                                <w:p w:rsidR="00D12B39" w:rsidRPr="006B1652" w:rsidRDefault="00D12B39" w:rsidP="00C81E11">
                                  <w:pPr>
                                    <w:spacing w:before="40" w:after="40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vAlign w:val="center"/>
                                </w:tcPr>
                                <w:p w:rsidR="00D12B39" w:rsidRPr="006B1652" w:rsidRDefault="00D12B39" w:rsidP="00C81E11">
                                  <w:pPr>
                                    <w:spacing w:before="40" w:after="40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  <w:r w:rsidRPr="006B1652"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  <w:t>kā pie 3-4%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vAlign w:val="center"/>
                                </w:tcPr>
                                <w:p w:rsidR="00D12B39" w:rsidRPr="006B1652" w:rsidRDefault="00D12B39" w:rsidP="00C81E11">
                                  <w:pPr>
                                    <w:spacing w:before="40" w:after="40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  <w:r w:rsidRPr="006B1652"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  <w:t>kā pie 5-9%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vAlign w:val="center"/>
                                </w:tcPr>
                                <w:p w:rsidR="00D12B39" w:rsidRPr="006B1652" w:rsidRDefault="00D12B39" w:rsidP="00C81E11">
                                  <w:pPr>
                                    <w:spacing w:before="40" w:after="40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  <w:vAlign w:val="center"/>
                                </w:tcPr>
                                <w:p w:rsidR="00D12B39" w:rsidRPr="006B1652" w:rsidRDefault="00D12B39" w:rsidP="00C81E11">
                                  <w:pPr>
                                    <w:spacing w:before="40" w:after="40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12B39" w:rsidRPr="006B1652" w:rsidTr="006C567D">
                              <w:tc>
                                <w:tcPr>
                                  <w:tcW w:w="3114" w:type="dxa"/>
                                  <w:shd w:val="clear" w:color="auto" w:fill="auto"/>
                                  <w:vAlign w:val="center"/>
                                </w:tcPr>
                                <w:p w:rsidR="00D12B39" w:rsidRPr="006B1652" w:rsidRDefault="00D12B39" w:rsidP="00C81E11">
                                  <w:pPr>
                                    <w:spacing w:before="40" w:after="40"/>
                                    <w:jc w:val="both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  <w:r w:rsidRPr="006B1652"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  <w:t>Ja tukšas dūšas glikēmija ir ↑ 6,1 mmol/L, tad nosaka HbA1c līmeni un atkārtoti glikozes līmeni un, ja CD diagnoze neapstiprinās, tad pacients saņem turpmākos riska grupas izmeklējumus, bet rīcības algoritms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vAlign w:val="center"/>
                                </w:tcPr>
                                <w:p w:rsidR="00D12B39" w:rsidRPr="006B1652" w:rsidRDefault="00D12B39" w:rsidP="00C81E11">
                                  <w:pPr>
                                    <w:spacing w:before="40" w:after="40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  <w:r w:rsidRPr="006B1652"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  <w:t>kā pie 1-2</w:t>
                                  </w:r>
                                  <w:r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  <w:r w:rsidRPr="006B1652"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vAlign w:val="center"/>
                                </w:tcPr>
                                <w:p w:rsidR="00D12B39" w:rsidRPr="006B1652" w:rsidRDefault="00D12B39" w:rsidP="00C81E11">
                                  <w:pPr>
                                    <w:spacing w:before="40" w:after="40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  <w:r w:rsidRPr="006B1652"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  <w:t>kā pie 3-4%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vAlign w:val="center"/>
                                </w:tcPr>
                                <w:p w:rsidR="00D12B39" w:rsidRPr="006B1652" w:rsidRDefault="00D12B39" w:rsidP="00C81E11">
                                  <w:pPr>
                                    <w:spacing w:before="40" w:after="40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  <w:r w:rsidRPr="006B1652"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  <w:t>kā pie 5-9%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vAlign w:val="center"/>
                                </w:tcPr>
                                <w:p w:rsidR="00D12B39" w:rsidRPr="006B1652" w:rsidRDefault="00D12B39" w:rsidP="00C81E11">
                                  <w:pPr>
                                    <w:spacing w:before="40" w:after="40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  <w:vAlign w:val="center"/>
                                </w:tcPr>
                                <w:p w:rsidR="00D12B39" w:rsidRPr="006B1652" w:rsidRDefault="00D12B39" w:rsidP="00C81E11">
                                  <w:pPr>
                                    <w:spacing w:before="40" w:after="40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12B39" w:rsidRDefault="00D12B39" w:rsidP="006836AD">
                            <w:pPr>
                              <w:rPr>
                                <w:b/>
                              </w:rPr>
                            </w:pPr>
                          </w:p>
                          <w:p w:rsidR="00D12B39" w:rsidRPr="007B6D27" w:rsidRDefault="00D12B39" w:rsidP="006836AD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D298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6.15pt;margin-top:4.3pt;width:6in;height:258.4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" stroked="f">
                <v:textbox>
                  <w:txbxContent>
                    <w:p w:rsidR="00D12B39" w:rsidRDefault="00D12B39" w:rsidP="006836AD">
                      <w:pPr>
                        <w:spacing w:after="0"/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</w:pPr>
                      <w:r w:rsidRPr="006B1652"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t xml:space="preserve">SIRDS UN ASINSVADU </w:t>
                      </w:r>
                      <w:r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t xml:space="preserve">SLIMĪBU </w:t>
                      </w:r>
                      <w:r w:rsidRPr="006B1652"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t>RISKS MAINĀS:</w:t>
                      </w:r>
                    </w:p>
                    <w:p w:rsidR="00C81E11" w:rsidRPr="00C81E11" w:rsidRDefault="00C81E11" w:rsidP="006836AD">
                      <w:pPr>
                        <w:spacing w:after="0"/>
                        <w:rPr>
                          <w:rFonts w:ascii="Cambria" w:hAnsi="Cambria"/>
                          <w:b/>
                          <w:sz w:val="8"/>
                          <w:szCs w:val="8"/>
                        </w:rPr>
                      </w:pPr>
                    </w:p>
                    <w:tbl>
                      <w:tblPr>
                        <w:tblStyle w:val="TableGrid"/>
                        <w:tblW w:w="8359" w:type="dxa"/>
                        <w:tblBorders>
                          <w:top w:val="dotted" w:sz="4" w:space="0" w:color="3B3838" w:themeColor="background2" w:themeShade="40"/>
                          <w:left w:val="dotted" w:sz="4" w:space="0" w:color="3B3838" w:themeColor="background2" w:themeShade="40"/>
                          <w:bottom w:val="dotted" w:sz="4" w:space="0" w:color="3B3838" w:themeColor="background2" w:themeShade="40"/>
                          <w:right w:val="dotted" w:sz="4" w:space="0" w:color="3B3838" w:themeColor="background2" w:themeShade="40"/>
                          <w:insideH w:val="dotted" w:sz="4" w:space="0" w:color="3B3838" w:themeColor="background2" w:themeShade="40"/>
                          <w:insideV w:val="dotted" w:sz="4" w:space="0" w:color="3B3838" w:themeColor="background2" w:themeShade="4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114"/>
                        <w:gridCol w:w="1134"/>
                        <w:gridCol w:w="1134"/>
                        <w:gridCol w:w="1134"/>
                        <w:gridCol w:w="1134"/>
                        <w:gridCol w:w="709"/>
                      </w:tblGrid>
                      <w:tr w:rsidR="00D12B39" w:rsidRPr="006B1652" w:rsidTr="00750511">
                        <w:tc>
                          <w:tcPr>
                            <w:tcW w:w="3114" w:type="dxa"/>
                            <w:vMerge w:val="restart"/>
                            <w:shd w:val="clear" w:color="auto" w:fill="F9EEED"/>
                            <w:vAlign w:val="center"/>
                          </w:tcPr>
                          <w:p w:rsidR="00D12B39" w:rsidRPr="006B1652" w:rsidRDefault="00D12B39" w:rsidP="00716E4B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15"/>
                                <w:szCs w:val="15"/>
                              </w:rPr>
                            </w:pPr>
                            <w:r w:rsidRPr="006B1652">
                              <w:rPr>
                                <w:rFonts w:ascii="Cambria" w:hAnsi="Cambria" w:cstheme="minorHAnsi"/>
                                <w:b/>
                                <w:sz w:val="15"/>
                                <w:szCs w:val="15"/>
                              </w:rPr>
                              <w:t>RĀDĪTĀJS</w:t>
                            </w:r>
                          </w:p>
                        </w:tc>
                        <w:tc>
                          <w:tcPr>
                            <w:tcW w:w="5245" w:type="dxa"/>
                            <w:gridSpan w:val="5"/>
                            <w:shd w:val="clear" w:color="auto" w:fill="F9EEED"/>
                          </w:tcPr>
                          <w:p w:rsidR="00D12B39" w:rsidRPr="006B1652" w:rsidRDefault="00D12B39" w:rsidP="00716E4B">
                            <w:pPr>
                              <w:spacing w:before="40" w:after="40"/>
                              <w:jc w:val="center"/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</w:pPr>
                            <w:r w:rsidRPr="006B1652"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>NOTEIKTĀ RISKA GRUPA</w:t>
                            </w:r>
                          </w:p>
                        </w:tc>
                      </w:tr>
                      <w:tr w:rsidR="00D12B39" w:rsidRPr="006B1652" w:rsidTr="00750511">
                        <w:tc>
                          <w:tcPr>
                            <w:tcW w:w="3114" w:type="dxa"/>
                            <w:vMerge/>
                            <w:shd w:val="clear" w:color="auto" w:fill="F9EEED"/>
                          </w:tcPr>
                          <w:p w:rsidR="00D12B39" w:rsidRPr="006B1652" w:rsidRDefault="00D12B39" w:rsidP="00716E4B">
                            <w:pPr>
                              <w:rPr>
                                <w:rFonts w:ascii="Cambria" w:hAnsi="Cambria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shd w:val="clear" w:color="auto" w:fill="F9EEED"/>
                            <w:vAlign w:val="center"/>
                          </w:tcPr>
                          <w:p w:rsidR="00D12B39" w:rsidRPr="006B1652" w:rsidRDefault="00D12B39" w:rsidP="00716E4B">
                            <w:pPr>
                              <w:spacing w:before="20" w:after="20"/>
                              <w:jc w:val="center"/>
                              <w:rPr>
                                <w:rFonts w:ascii="Cambria" w:hAnsi="Cambria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6B1652">
                              <w:rPr>
                                <w:rFonts w:ascii="Cambria" w:hAnsi="Cambria" w:cstheme="minorHAnsi"/>
                                <w:b/>
                                <w:sz w:val="16"/>
                                <w:szCs w:val="16"/>
                              </w:rPr>
                              <w:t>&lt;1 %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F9EEED"/>
                            <w:vAlign w:val="center"/>
                          </w:tcPr>
                          <w:p w:rsidR="00D12B39" w:rsidRPr="006B1652" w:rsidRDefault="00D12B39" w:rsidP="00716E4B">
                            <w:pPr>
                              <w:spacing w:before="20" w:after="20"/>
                              <w:jc w:val="center"/>
                              <w:rPr>
                                <w:rFonts w:ascii="Cambria" w:hAnsi="Cambria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6B1652">
                              <w:rPr>
                                <w:rFonts w:ascii="Cambria" w:hAnsi="Cambria" w:cstheme="minorHAnsi"/>
                                <w:b/>
                                <w:sz w:val="16"/>
                                <w:szCs w:val="16"/>
                              </w:rPr>
                              <w:t>1-2 %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F9EEED"/>
                            <w:vAlign w:val="center"/>
                          </w:tcPr>
                          <w:p w:rsidR="00D12B39" w:rsidRPr="006B1652" w:rsidRDefault="00D12B39" w:rsidP="00716E4B">
                            <w:pPr>
                              <w:spacing w:before="20" w:after="20"/>
                              <w:jc w:val="center"/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</w:pPr>
                            <w:r w:rsidRPr="006B1652">
                              <w:rPr>
                                <w:rFonts w:ascii="Cambria" w:hAnsi="Cambria" w:cstheme="minorHAnsi"/>
                                <w:b/>
                                <w:sz w:val="16"/>
                                <w:szCs w:val="16"/>
                              </w:rPr>
                              <w:t>3-4 %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F9EEED"/>
                            <w:vAlign w:val="center"/>
                          </w:tcPr>
                          <w:p w:rsidR="00D12B39" w:rsidRPr="006B1652" w:rsidRDefault="00D12B39" w:rsidP="00716E4B">
                            <w:pPr>
                              <w:spacing w:before="20" w:after="20"/>
                              <w:jc w:val="center"/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</w:pPr>
                            <w:r w:rsidRPr="006B1652">
                              <w:rPr>
                                <w:rFonts w:ascii="Cambria" w:hAnsi="Cambria" w:cstheme="minorHAnsi"/>
                                <w:b/>
                                <w:sz w:val="16"/>
                                <w:szCs w:val="16"/>
                              </w:rPr>
                              <w:t>5-9 %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F9EEED"/>
                            <w:vAlign w:val="center"/>
                          </w:tcPr>
                          <w:p w:rsidR="00D12B39" w:rsidRPr="006B1652" w:rsidRDefault="000219B8" w:rsidP="00716E4B">
                            <w:pPr>
                              <w:spacing w:before="20" w:after="20"/>
                              <w:jc w:val="center"/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b/>
                                <w:sz w:val="16"/>
                                <w:szCs w:val="16"/>
                              </w:rPr>
                              <w:t>≥</w:t>
                            </w:r>
                            <w:r w:rsidR="00D12B39" w:rsidRPr="006B1652">
                              <w:rPr>
                                <w:rFonts w:ascii="Cambria" w:hAnsi="Cambria" w:cstheme="minorHAnsi"/>
                                <w:b/>
                                <w:sz w:val="16"/>
                                <w:szCs w:val="16"/>
                              </w:rPr>
                              <w:t>10 %</w:t>
                            </w:r>
                          </w:p>
                        </w:tc>
                      </w:tr>
                      <w:tr w:rsidR="00D12B39" w:rsidRPr="006B1652" w:rsidTr="006C567D">
                        <w:tc>
                          <w:tcPr>
                            <w:tcW w:w="3114" w:type="dxa"/>
                            <w:shd w:val="clear" w:color="auto" w:fill="auto"/>
                            <w:vAlign w:val="center"/>
                          </w:tcPr>
                          <w:p w:rsidR="00D12B39" w:rsidRPr="006B1652" w:rsidRDefault="00D12B39" w:rsidP="00C81E11">
                            <w:pPr>
                              <w:spacing w:before="40" w:after="40"/>
                              <w:rPr>
                                <w:rFonts w:ascii="Cambria" w:hAnsi="Cambria" w:cstheme="minorHAnsi"/>
                                <w:sz w:val="16"/>
                                <w:szCs w:val="16"/>
                              </w:rPr>
                            </w:pPr>
                            <w:r w:rsidRPr="006B1652">
                              <w:rPr>
                                <w:rFonts w:ascii="Cambria" w:hAnsi="Cambria" w:cstheme="minorHAnsi"/>
                                <w:sz w:val="16"/>
                                <w:szCs w:val="16"/>
                              </w:rPr>
                              <w:t xml:space="preserve">KH </w:t>
                            </w:r>
                            <w:r w:rsidR="00AF706E">
                              <w:rPr>
                                <w:rFonts w:ascii="Cambria" w:hAnsi="Cambria" w:cs="Times New Roman"/>
                                <w:b/>
                                <w:sz w:val="16"/>
                                <w:szCs w:val="16"/>
                              </w:rPr>
                              <w:t>˃</w:t>
                            </w:r>
                            <w:r>
                              <w:rPr>
                                <w:rFonts w:ascii="Cambria" w:hAnsi="Cambria"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B1652">
                              <w:rPr>
                                <w:rFonts w:ascii="Cambria" w:hAnsi="Cambria" w:cstheme="minorHAnsi"/>
                                <w:sz w:val="16"/>
                                <w:szCs w:val="16"/>
                              </w:rPr>
                              <w:t>7 mmol/L, tad rīcības algoritms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  <w:vAlign w:val="center"/>
                          </w:tcPr>
                          <w:p w:rsidR="00D12B39" w:rsidRPr="006B1652" w:rsidRDefault="00D12B39" w:rsidP="00C81E11">
                            <w:pPr>
                              <w:spacing w:before="40" w:after="40"/>
                              <w:rPr>
                                <w:rFonts w:ascii="Cambria" w:hAnsi="Cambria" w:cstheme="minorHAnsi"/>
                                <w:sz w:val="16"/>
                                <w:szCs w:val="16"/>
                              </w:rPr>
                            </w:pPr>
                            <w:r w:rsidRPr="006B1652">
                              <w:rPr>
                                <w:rFonts w:ascii="Cambria" w:hAnsi="Cambria" w:cstheme="minorHAnsi"/>
                                <w:sz w:val="16"/>
                                <w:szCs w:val="16"/>
                              </w:rPr>
                              <w:t>kā pie 5-9 %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  <w:vAlign w:val="center"/>
                          </w:tcPr>
                          <w:p w:rsidR="00D12B39" w:rsidRPr="006B1652" w:rsidRDefault="00D12B39" w:rsidP="00C81E11">
                            <w:pPr>
                              <w:spacing w:before="40" w:after="40"/>
                              <w:rPr>
                                <w:rFonts w:ascii="Cambria" w:hAnsi="Cambria" w:cstheme="minorHAnsi"/>
                                <w:sz w:val="16"/>
                                <w:szCs w:val="16"/>
                              </w:rPr>
                            </w:pPr>
                            <w:r w:rsidRPr="006B1652">
                              <w:rPr>
                                <w:rFonts w:ascii="Cambria" w:hAnsi="Cambria" w:cstheme="minorHAnsi"/>
                                <w:sz w:val="16"/>
                                <w:szCs w:val="16"/>
                              </w:rPr>
                              <w:t>kā pie 5-9 %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  <w:vAlign w:val="center"/>
                          </w:tcPr>
                          <w:p w:rsidR="00D12B39" w:rsidRPr="006B1652" w:rsidRDefault="00D12B39" w:rsidP="00C81E11">
                            <w:pPr>
                              <w:spacing w:before="40" w:after="40"/>
                              <w:rPr>
                                <w:rFonts w:ascii="Cambria" w:hAnsi="Cambria" w:cstheme="minorHAnsi"/>
                                <w:sz w:val="16"/>
                                <w:szCs w:val="16"/>
                              </w:rPr>
                            </w:pPr>
                            <w:r w:rsidRPr="006B1652">
                              <w:rPr>
                                <w:rFonts w:ascii="Cambria" w:hAnsi="Cambria" w:cstheme="minorHAnsi"/>
                                <w:sz w:val="16"/>
                                <w:szCs w:val="16"/>
                              </w:rPr>
                              <w:t>kā pie 5-9 %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  <w:vAlign w:val="center"/>
                          </w:tcPr>
                          <w:p w:rsidR="00D12B39" w:rsidRPr="006B1652" w:rsidRDefault="00D12B39" w:rsidP="00C81E11">
                            <w:pPr>
                              <w:spacing w:before="40" w:after="40"/>
                              <w:rPr>
                                <w:rFonts w:ascii="Cambria" w:hAnsi="Cambria" w:cstheme="minorHAnsi"/>
                                <w:sz w:val="16"/>
                                <w:szCs w:val="16"/>
                              </w:rPr>
                            </w:pPr>
                            <w:r w:rsidRPr="006B1652">
                              <w:rPr>
                                <w:rFonts w:ascii="Cambria" w:hAnsi="Cambria" w:cstheme="minorHAnsi"/>
                                <w:sz w:val="16"/>
                                <w:szCs w:val="16"/>
                              </w:rPr>
                              <w:t>kā pie 5-9 %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  <w:vAlign w:val="center"/>
                          </w:tcPr>
                          <w:p w:rsidR="00D12B39" w:rsidRPr="006B1652" w:rsidRDefault="00D12B39" w:rsidP="00C81E11">
                            <w:pPr>
                              <w:spacing w:before="40" w:after="40"/>
                              <w:rPr>
                                <w:rFonts w:ascii="Cambria" w:hAnsi="Cambria" w:cstheme="minorHAnsi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D12B39" w:rsidRPr="006B1652" w:rsidTr="006C567D">
                        <w:tc>
                          <w:tcPr>
                            <w:tcW w:w="3114" w:type="dxa"/>
                            <w:shd w:val="clear" w:color="auto" w:fill="auto"/>
                            <w:vAlign w:val="center"/>
                          </w:tcPr>
                          <w:p w:rsidR="00D12B39" w:rsidRPr="006B1652" w:rsidRDefault="00D12B39" w:rsidP="00C81E11">
                            <w:pPr>
                              <w:spacing w:before="40" w:after="40"/>
                              <w:jc w:val="both"/>
                              <w:rPr>
                                <w:rFonts w:ascii="Cambria" w:hAnsi="Cambria" w:cstheme="minorHAnsi"/>
                                <w:sz w:val="16"/>
                                <w:szCs w:val="16"/>
                              </w:rPr>
                            </w:pPr>
                            <w:r w:rsidRPr="00082249">
                              <w:rPr>
                                <w:rFonts w:ascii="Cambria" w:hAnsi="Cambria" w:cstheme="minorHAnsi"/>
                                <w:sz w:val="16"/>
                                <w:szCs w:val="16"/>
                              </w:rPr>
                              <w:t>Ģimenes anamnēzē agrīna (līdz 50 g. vecumam) aterosklerotiska KVS vai pēkšņa nāve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  <w:vAlign w:val="center"/>
                          </w:tcPr>
                          <w:p w:rsidR="00D12B39" w:rsidRPr="006B1652" w:rsidRDefault="00D12B39" w:rsidP="00C81E11">
                            <w:pPr>
                              <w:spacing w:before="40" w:after="40"/>
                              <w:rPr>
                                <w:rFonts w:ascii="Cambria" w:hAnsi="Cambria" w:cstheme="minorHAnsi"/>
                                <w:sz w:val="16"/>
                                <w:szCs w:val="16"/>
                              </w:rPr>
                            </w:pPr>
                            <w:r w:rsidRPr="006B1652">
                              <w:rPr>
                                <w:rFonts w:ascii="Cambria" w:hAnsi="Cambria" w:cstheme="minorHAnsi"/>
                                <w:sz w:val="16"/>
                                <w:szCs w:val="16"/>
                              </w:rPr>
                              <w:t>kā pie 5-9 %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  <w:vAlign w:val="center"/>
                          </w:tcPr>
                          <w:p w:rsidR="00D12B39" w:rsidRPr="006B1652" w:rsidRDefault="00D12B39" w:rsidP="00C81E11">
                            <w:pPr>
                              <w:spacing w:before="40" w:after="40"/>
                              <w:rPr>
                                <w:rFonts w:ascii="Cambria" w:hAnsi="Cambria" w:cstheme="minorHAnsi"/>
                                <w:sz w:val="16"/>
                                <w:szCs w:val="16"/>
                              </w:rPr>
                            </w:pPr>
                            <w:r w:rsidRPr="006B1652">
                              <w:rPr>
                                <w:rFonts w:ascii="Cambria" w:hAnsi="Cambria" w:cstheme="minorHAnsi"/>
                                <w:sz w:val="16"/>
                                <w:szCs w:val="16"/>
                              </w:rPr>
                              <w:t>kā pie 5-9 %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  <w:vAlign w:val="center"/>
                          </w:tcPr>
                          <w:p w:rsidR="00D12B39" w:rsidRPr="006B1652" w:rsidRDefault="00D12B39" w:rsidP="00C81E11">
                            <w:pPr>
                              <w:spacing w:before="40" w:after="40"/>
                              <w:rPr>
                                <w:rFonts w:ascii="Cambria" w:hAnsi="Cambria" w:cstheme="minorHAnsi"/>
                                <w:sz w:val="16"/>
                                <w:szCs w:val="16"/>
                              </w:rPr>
                            </w:pPr>
                            <w:r w:rsidRPr="006B1652">
                              <w:rPr>
                                <w:rFonts w:ascii="Cambria" w:hAnsi="Cambria" w:cstheme="minorHAnsi"/>
                                <w:sz w:val="16"/>
                                <w:szCs w:val="16"/>
                              </w:rPr>
                              <w:t>kā pie 5-9 %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  <w:vAlign w:val="center"/>
                          </w:tcPr>
                          <w:p w:rsidR="00D12B39" w:rsidRPr="006B1652" w:rsidRDefault="00D12B39" w:rsidP="00C81E11">
                            <w:pPr>
                              <w:spacing w:before="40" w:after="40"/>
                              <w:rPr>
                                <w:rFonts w:ascii="Cambria" w:hAnsi="Cambria" w:cstheme="minorHAnsi"/>
                                <w:sz w:val="16"/>
                                <w:szCs w:val="16"/>
                              </w:rPr>
                            </w:pPr>
                            <w:r w:rsidRPr="006B1652">
                              <w:rPr>
                                <w:rFonts w:ascii="Cambria" w:hAnsi="Cambria" w:cstheme="minorHAnsi"/>
                                <w:sz w:val="16"/>
                                <w:szCs w:val="16"/>
                              </w:rPr>
                              <w:t>kā pie 5-9 %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  <w:vAlign w:val="center"/>
                          </w:tcPr>
                          <w:p w:rsidR="00D12B39" w:rsidRPr="006B1652" w:rsidRDefault="00D12B39" w:rsidP="00C81E11">
                            <w:pPr>
                              <w:spacing w:before="40" w:after="40"/>
                              <w:rPr>
                                <w:rFonts w:ascii="Cambria" w:hAnsi="Cambria" w:cstheme="minorHAnsi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D12B39" w:rsidRPr="006B1652" w:rsidTr="006C567D">
                        <w:tc>
                          <w:tcPr>
                            <w:tcW w:w="3114" w:type="dxa"/>
                            <w:shd w:val="clear" w:color="auto" w:fill="auto"/>
                            <w:vAlign w:val="center"/>
                          </w:tcPr>
                          <w:p w:rsidR="00D12B39" w:rsidRPr="006B1652" w:rsidRDefault="00D12B39" w:rsidP="00C81E11">
                            <w:pPr>
                              <w:spacing w:before="40" w:after="40"/>
                              <w:jc w:val="both"/>
                              <w:rPr>
                                <w:rFonts w:ascii="Cambria" w:hAnsi="Cambria" w:cs="Times New Roman"/>
                                <w:sz w:val="16"/>
                                <w:szCs w:val="16"/>
                              </w:rPr>
                            </w:pPr>
                            <w:r w:rsidRPr="006B1652">
                              <w:rPr>
                                <w:rFonts w:ascii="Cambria" w:hAnsi="Cambria" w:cs="Times New Roman"/>
                                <w:sz w:val="16"/>
                                <w:szCs w:val="16"/>
                              </w:rPr>
                              <w:t>ABL</w:t>
                            </w:r>
                            <w:r w:rsidR="005A3BD6">
                              <w:rPr>
                                <w:rFonts w:ascii="Cambria" w:hAnsi="Cambria" w:cs="Times New Roman"/>
                                <w:sz w:val="16"/>
                                <w:szCs w:val="16"/>
                              </w:rPr>
                              <w:t>H</w:t>
                            </w:r>
                            <w:r w:rsidRPr="006B1652">
                              <w:rPr>
                                <w:rFonts w:ascii="Cambria" w:hAnsi="Cambria" w:cs="Times New Roman"/>
                                <w:sz w:val="16"/>
                                <w:szCs w:val="16"/>
                              </w:rPr>
                              <w:t xml:space="preserve"> &lt; 1,0 mmol/L vīr. vai ABL</w:t>
                            </w:r>
                            <w:r w:rsidR="005A3BD6">
                              <w:rPr>
                                <w:rFonts w:ascii="Cambria" w:hAnsi="Cambria" w:cs="Times New Roman"/>
                                <w:sz w:val="16"/>
                                <w:szCs w:val="16"/>
                              </w:rPr>
                              <w:t>H</w:t>
                            </w:r>
                            <w:r w:rsidRPr="006B1652">
                              <w:rPr>
                                <w:rFonts w:ascii="Cambria" w:hAnsi="Cambria" w:cs="Times New Roman"/>
                                <w:sz w:val="16"/>
                                <w:szCs w:val="16"/>
                              </w:rPr>
                              <w:t xml:space="preserve"> &lt; 1,2 mmol/L siev.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  <w:vAlign w:val="center"/>
                          </w:tcPr>
                          <w:p w:rsidR="00D12B39" w:rsidRPr="006B1652" w:rsidRDefault="00D12B39" w:rsidP="00C81E11">
                            <w:pPr>
                              <w:spacing w:before="40" w:after="4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  <w:vAlign w:val="center"/>
                          </w:tcPr>
                          <w:p w:rsidR="00D12B39" w:rsidRPr="006B1652" w:rsidRDefault="00D12B39" w:rsidP="00C81E11">
                            <w:pPr>
                              <w:spacing w:before="40" w:after="4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6B1652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kā pie 3-4%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  <w:vAlign w:val="center"/>
                          </w:tcPr>
                          <w:p w:rsidR="00D12B39" w:rsidRPr="006B1652" w:rsidRDefault="00D12B39" w:rsidP="00C81E11">
                            <w:pPr>
                              <w:spacing w:before="40" w:after="4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6B1652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kā pie 5-9%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  <w:vAlign w:val="center"/>
                          </w:tcPr>
                          <w:p w:rsidR="00D12B39" w:rsidRPr="006B1652" w:rsidRDefault="00D12B39" w:rsidP="00C81E11">
                            <w:pPr>
                              <w:spacing w:before="40" w:after="4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  <w:vAlign w:val="center"/>
                          </w:tcPr>
                          <w:p w:rsidR="00D12B39" w:rsidRPr="006B1652" w:rsidRDefault="00D12B39" w:rsidP="00C81E11">
                            <w:pPr>
                              <w:spacing w:before="40" w:after="4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D12B39" w:rsidRPr="006B1652" w:rsidTr="006C567D">
                        <w:tc>
                          <w:tcPr>
                            <w:tcW w:w="3114" w:type="dxa"/>
                            <w:shd w:val="clear" w:color="auto" w:fill="auto"/>
                            <w:vAlign w:val="center"/>
                          </w:tcPr>
                          <w:p w:rsidR="00D12B39" w:rsidRPr="006B1652" w:rsidRDefault="00D12B39" w:rsidP="00C81E11">
                            <w:pPr>
                              <w:spacing w:before="40" w:after="40"/>
                              <w:jc w:val="both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6B1652">
                              <w:rPr>
                                <w:rFonts w:ascii="Cambria" w:hAnsi="Cambria" w:cs="Times New Roman"/>
                                <w:sz w:val="16"/>
                                <w:szCs w:val="16"/>
                              </w:rPr>
                              <w:t>Triglicerīdi &gt; 2,3 mmol/L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  <w:vAlign w:val="center"/>
                          </w:tcPr>
                          <w:p w:rsidR="00D12B39" w:rsidRPr="006B1652" w:rsidRDefault="00D12B39" w:rsidP="00C81E11">
                            <w:pPr>
                              <w:spacing w:before="40" w:after="4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  <w:vAlign w:val="center"/>
                          </w:tcPr>
                          <w:p w:rsidR="00D12B39" w:rsidRPr="006B1652" w:rsidRDefault="00D12B39" w:rsidP="00C81E11">
                            <w:pPr>
                              <w:spacing w:before="40" w:after="4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6B1652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kā pie 3-4%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  <w:vAlign w:val="center"/>
                          </w:tcPr>
                          <w:p w:rsidR="00D12B39" w:rsidRPr="006B1652" w:rsidRDefault="00D12B39" w:rsidP="00C81E11">
                            <w:pPr>
                              <w:spacing w:before="40" w:after="4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6B1652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kā pie 5-9%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  <w:vAlign w:val="center"/>
                          </w:tcPr>
                          <w:p w:rsidR="00D12B39" w:rsidRPr="006B1652" w:rsidRDefault="00D12B39" w:rsidP="00C81E11">
                            <w:pPr>
                              <w:spacing w:before="40" w:after="4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  <w:vAlign w:val="center"/>
                          </w:tcPr>
                          <w:p w:rsidR="00D12B39" w:rsidRPr="006B1652" w:rsidRDefault="00D12B39" w:rsidP="00C81E11">
                            <w:pPr>
                              <w:spacing w:before="40" w:after="4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D12B39" w:rsidRPr="006B1652" w:rsidTr="006C567D">
                        <w:tc>
                          <w:tcPr>
                            <w:tcW w:w="3114" w:type="dxa"/>
                            <w:shd w:val="clear" w:color="auto" w:fill="auto"/>
                            <w:vAlign w:val="center"/>
                          </w:tcPr>
                          <w:p w:rsidR="00D12B39" w:rsidRPr="006B1652" w:rsidRDefault="00031771" w:rsidP="00031771">
                            <w:pPr>
                              <w:spacing w:before="40" w:after="40"/>
                              <w:jc w:val="both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sz w:val="16"/>
                                <w:szCs w:val="16"/>
                              </w:rPr>
                              <w:t>K</w:t>
                            </w:r>
                            <w:r w:rsidR="00D12B39" w:rsidRPr="006B1652">
                              <w:rPr>
                                <w:rFonts w:ascii="Cambria" w:hAnsi="Cambria" w:cs="Times New Roman"/>
                                <w:sz w:val="16"/>
                                <w:szCs w:val="16"/>
                              </w:rPr>
                              <w:t>akla asinsvadu US</w:t>
                            </w:r>
                            <w:r>
                              <w:rPr>
                                <w:rFonts w:ascii="Cambria" w:hAnsi="Cambria" w:cs="Times New Roman"/>
                                <w:sz w:val="16"/>
                                <w:szCs w:val="16"/>
                              </w:rPr>
                              <w:t>G</w:t>
                            </w:r>
                            <w:bookmarkStart w:id="1" w:name="_GoBack"/>
                            <w:bookmarkEnd w:id="1"/>
                            <w:r w:rsidR="00D12B39" w:rsidRPr="006B1652">
                              <w:rPr>
                                <w:rFonts w:ascii="Cambria" w:hAnsi="Cambria" w:cs="Times New Roman"/>
                                <w:sz w:val="16"/>
                                <w:szCs w:val="16"/>
                              </w:rPr>
                              <w:t xml:space="preserve"> konstatē pangu, kas &gt;1,5 mm vai stenozi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  <w:vAlign w:val="center"/>
                          </w:tcPr>
                          <w:p w:rsidR="00D12B39" w:rsidRPr="006B1652" w:rsidRDefault="00D12B39" w:rsidP="00C81E11">
                            <w:pPr>
                              <w:spacing w:before="40" w:after="4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  <w:vAlign w:val="center"/>
                          </w:tcPr>
                          <w:p w:rsidR="00D12B39" w:rsidRPr="006B1652" w:rsidRDefault="00D12B39" w:rsidP="00C81E11">
                            <w:pPr>
                              <w:spacing w:before="40" w:after="4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kā pie 10</w:t>
                            </w:r>
                            <w:r w:rsidRPr="006B1652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  <w:vAlign w:val="center"/>
                          </w:tcPr>
                          <w:p w:rsidR="00D12B39" w:rsidRPr="006B1652" w:rsidRDefault="00D12B39" w:rsidP="00C81E11">
                            <w:pPr>
                              <w:spacing w:before="40" w:after="4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6B1652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kā pie 10%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  <w:vAlign w:val="center"/>
                          </w:tcPr>
                          <w:p w:rsidR="00D12B39" w:rsidRPr="006B1652" w:rsidRDefault="00D12B39" w:rsidP="00C81E11">
                            <w:pPr>
                              <w:spacing w:before="40" w:after="4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6B1652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kā pie 10%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  <w:vAlign w:val="center"/>
                          </w:tcPr>
                          <w:p w:rsidR="00D12B39" w:rsidRPr="006B1652" w:rsidRDefault="00D12B39" w:rsidP="00C81E11">
                            <w:pPr>
                              <w:spacing w:before="40" w:after="4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D12B39" w:rsidRPr="006B1652" w:rsidTr="006C567D">
                        <w:tc>
                          <w:tcPr>
                            <w:tcW w:w="3114" w:type="dxa"/>
                            <w:shd w:val="clear" w:color="auto" w:fill="auto"/>
                            <w:vAlign w:val="center"/>
                          </w:tcPr>
                          <w:p w:rsidR="00D12B39" w:rsidRPr="006B1652" w:rsidRDefault="00D12B39" w:rsidP="00C81E11">
                            <w:pPr>
                              <w:spacing w:before="40" w:after="40"/>
                              <w:jc w:val="both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6B1652">
                              <w:rPr>
                                <w:rFonts w:ascii="Cambria" w:hAnsi="Cambria" w:cs="Times New Roman"/>
                                <w:sz w:val="16"/>
                                <w:szCs w:val="16"/>
                              </w:rPr>
                              <w:t>ĶMI ≥ 30 kg/m</w:t>
                            </w:r>
                            <w:r w:rsidRPr="006B1652">
                              <w:rPr>
                                <w:rFonts w:ascii="Cambria" w:hAnsi="Cambria" w:cs="Times New Roman"/>
                                <w:sz w:val="16"/>
                                <w:szCs w:val="16"/>
                                <w:vertAlign w:val="superscri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  <w:vAlign w:val="center"/>
                          </w:tcPr>
                          <w:p w:rsidR="00D12B39" w:rsidRPr="006B1652" w:rsidRDefault="00D12B39" w:rsidP="00C81E11">
                            <w:pPr>
                              <w:spacing w:before="40" w:after="4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  <w:vAlign w:val="center"/>
                          </w:tcPr>
                          <w:p w:rsidR="00D12B39" w:rsidRPr="006B1652" w:rsidRDefault="00D12B39" w:rsidP="00C81E11">
                            <w:pPr>
                              <w:spacing w:before="40" w:after="4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6B1652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kā pie 3-4%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  <w:vAlign w:val="center"/>
                          </w:tcPr>
                          <w:p w:rsidR="00D12B39" w:rsidRPr="006B1652" w:rsidRDefault="00D12B39" w:rsidP="00C81E11">
                            <w:pPr>
                              <w:spacing w:before="40" w:after="4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6B1652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kā pie 5-9%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  <w:vAlign w:val="center"/>
                          </w:tcPr>
                          <w:p w:rsidR="00D12B39" w:rsidRPr="006B1652" w:rsidRDefault="00D12B39" w:rsidP="00C81E11">
                            <w:pPr>
                              <w:spacing w:before="40" w:after="4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  <w:vAlign w:val="center"/>
                          </w:tcPr>
                          <w:p w:rsidR="00D12B39" w:rsidRPr="006B1652" w:rsidRDefault="00D12B39" w:rsidP="00C81E11">
                            <w:pPr>
                              <w:spacing w:before="40" w:after="4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D12B39" w:rsidRPr="006B1652" w:rsidTr="006C567D">
                        <w:tc>
                          <w:tcPr>
                            <w:tcW w:w="3114" w:type="dxa"/>
                            <w:shd w:val="clear" w:color="auto" w:fill="auto"/>
                            <w:vAlign w:val="center"/>
                          </w:tcPr>
                          <w:p w:rsidR="00D12B39" w:rsidRPr="006B1652" w:rsidRDefault="00D12B39" w:rsidP="00C81E11">
                            <w:pPr>
                              <w:spacing w:before="40" w:after="40"/>
                              <w:jc w:val="both"/>
                              <w:rPr>
                                <w:rFonts w:ascii="Cambria" w:hAnsi="Cambria" w:cs="Times New Roman"/>
                                <w:sz w:val="16"/>
                                <w:szCs w:val="16"/>
                              </w:rPr>
                            </w:pPr>
                            <w:r w:rsidRPr="006B1652">
                              <w:rPr>
                                <w:rFonts w:ascii="Cambria" w:hAnsi="Cambria" w:cs="Times New Roman"/>
                                <w:sz w:val="16"/>
                                <w:szCs w:val="16"/>
                              </w:rPr>
                              <w:t xml:space="preserve">Vidukļa apkārtmērs </w:t>
                            </w:r>
                            <w:r w:rsidR="00367279" w:rsidRPr="006B1652">
                              <w:rPr>
                                <w:rFonts w:ascii="Cambria" w:hAnsi="Cambria" w:cs="Times New Roman"/>
                                <w:sz w:val="16"/>
                                <w:szCs w:val="16"/>
                              </w:rPr>
                              <w:t xml:space="preserve"> ≥ </w:t>
                            </w:r>
                            <w:r w:rsidRPr="006B1652">
                              <w:rPr>
                                <w:rFonts w:ascii="Cambria" w:hAnsi="Cambria" w:cs="Times New Roman"/>
                                <w:sz w:val="16"/>
                                <w:szCs w:val="16"/>
                              </w:rPr>
                              <w:t>102 cm vīr.</w:t>
                            </w:r>
                          </w:p>
                          <w:p w:rsidR="00D12B39" w:rsidRPr="006B1652" w:rsidRDefault="00D12B39" w:rsidP="00C81E11">
                            <w:pPr>
                              <w:spacing w:before="40" w:after="40"/>
                              <w:jc w:val="both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6B1652">
                              <w:rPr>
                                <w:rFonts w:ascii="Cambria" w:hAnsi="Cambria" w:cs="Times New Roman"/>
                                <w:sz w:val="16"/>
                                <w:szCs w:val="16"/>
                              </w:rPr>
                              <w:t xml:space="preserve">Vidukļa apkārtmērs </w:t>
                            </w:r>
                            <w:r w:rsidR="00367279" w:rsidRPr="006B1652">
                              <w:rPr>
                                <w:rFonts w:ascii="Cambria" w:hAnsi="Cambria" w:cs="Times New Roman"/>
                                <w:sz w:val="16"/>
                                <w:szCs w:val="16"/>
                              </w:rPr>
                              <w:t xml:space="preserve"> ≥ </w:t>
                            </w:r>
                            <w:r w:rsidRPr="006B1652">
                              <w:rPr>
                                <w:rFonts w:ascii="Cambria" w:hAnsi="Cambria" w:cs="Times New Roman"/>
                                <w:sz w:val="16"/>
                                <w:szCs w:val="16"/>
                              </w:rPr>
                              <w:t xml:space="preserve"> 88 cm siev.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  <w:vAlign w:val="center"/>
                          </w:tcPr>
                          <w:p w:rsidR="00D12B39" w:rsidRPr="006B1652" w:rsidRDefault="00D12B39" w:rsidP="00C81E11">
                            <w:pPr>
                              <w:spacing w:before="40" w:after="4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  <w:vAlign w:val="center"/>
                          </w:tcPr>
                          <w:p w:rsidR="00D12B39" w:rsidRPr="006B1652" w:rsidRDefault="00D12B39" w:rsidP="00C81E11">
                            <w:pPr>
                              <w:spacing w:before="40" w:after="4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6B1652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kā pie 3-4%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  <w:vAlign w:val="center"/>
                          </w:tcPr>
                          <w:p w:rsidR="00D12B39" w:rsidRPr="006B1652" w:rsidRDefault="00D12B39" w:rsidP="00C81E11">
                            <w:pPr>
                              <w:spacing w:before="40" w:after="4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6B1652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kā pie 5-9%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  <w:vAlign w:val="center"/>
                          </w:tcPr>
                          <w:p w:rsidR="00D12B39" w:rsidRPr="006B1652" w:rsidRDefault="00D12B39" w:rsidP="00C81E11">
                            <w:pPr>
                              <w:spacing w:before="40" w:after="4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  <w:vAlign w:val="center"/>
                          </w:tcPr>
                          <w:p w:rsidR="00D12B39" w:rsidRPr="006B1652" w:rsidRDefault="00D12B39" w:rsidP="00C81E11">
                            <w:pPr>
                              <w:spacing w:before="40" w:after="4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D12B39" w:rsidRPr="006B1652" w:rsidTr="006C567D">
                        <w:tc>
                          <w:tcPr>
                            <w:tcW w:w="3114" w:type="dxa"/>
                            <w:shd w:val="clear" w:color="auto" w:fill="auto"/>
                            <w:vAlign w:val="center"/>
                          </w:tcPr>
                          <w:p w:rsidR="00D12B39" w:rsidRPr="006B1652" w:rsidRDefault="00D12B39" w:rsidP="00C81E11">
                            <w:pPr>
                              <w:spacing w:before="40" w:after="40"/>
                              <w:jc w:val="both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6B1652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Ja tukšas dūšas glikēmija ir ↑ 6,1 mmol/L, tad nosaka HbA1c līmeni un atkārtoti glikozes līmeni un, ja CD diagnoze neapstiprinās, tad pacients saņem turpmākos riska grupas izmeklējumus, bet rīcības algoritms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  <w:vAlign w:val="center"/>
                          </w:tcPr>
                          <w:p w:rsidR="00D12B39" w:rsidRPr="006B1652" w:rsidRDefault="00D12B39" w:rsidP="00C81E11">
                            <w:pPr>
                              <w:spacing w:before="40" w:after="4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6B1652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kā pie 1-2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 </w:t>
                            </w:r>
                            <w:r w:rsidRPr="006B1652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  <w:vAlign w:val="center"/>
                          </w:tcPr>
                          <w:p w:rsidR="00D12B39" w:rsidRPr="006B1652" w:rsidRDefault="00D12B39" w:rsidP="00C81E11">
                            <w:pPr>
                              <w:spacing w:before="40" w:after="4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6B1652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kā pie 3-4%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  <w:vAlign w:val="center"/>
                          </w:tcPr>
                          <w:p w:rsidR="00D12B39" w:rsidRPr="006B1652" w:rsidRDefault="00D12B39" w:rsidP="00C81E11">
                            <w:pPr>
                              <w:spacing w:before="40" w:after="4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6B1652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kā pie 5-9%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  <w:vAlign w:val="center"/>
                          </w:tcPr>
                          <w:p w:rsidR="00D12B39" w:rsidRPr="006B1652" w:rsidRDefault="00D12B39" w:rsidP="00C81E11">
                            <w:pPr>
                              <w:spacing w:before="40" w:after="4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  <w:vAlign w:val="center"/>
                          </w:tcPr>
                          <w:p w:rsidR="00D12B39" w:rsidRPr="006B1652" w:rsidRDefault="00D12B39" w:rsidP="00C81E11">
                            <w:pPr>
                              <w:spacing w:before="40" w:after="4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D12B39" w:rsidRDefault="00D12B39" w:rsidP="006836AD">
                      <w:pPr>
                        <w:rPr>
                          <w:b/>
                        </w:rPr>
                      </w:pPr>
                    </w:p>
                    <w:p w:rsidR="00D12B39" w:rsidRPr="007B6D27" w:rsidRDefault="00D12B39" w:rsidP="006836AD">
                      <w:pPr>
                        <w:spacing w:after="0"/>
                        <w:rPr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pPr w:leftFromText="180" w:rightFromText="180" w:vertAnchor="text" w:horzAnchor="margin" w:tblpX="142" w:tblpY="53"/>
        <w:tblOverlap w:val="never"/>
        <w:tblW w:w="1418" w:type="dxa"/>
        <w:tblBorders>
          <w:top w:val="dotted" w:sz="4" w:space="0" w:color="3B3838" w:themeColor="background2" w:themeShade="40"/>
          <w:left w:val="dotted" w:sz="4" w:space="0" w:color="3B3838" w:themeColor="background2" w:themeShade="40"/>
          <w:bottom w:val="dotted" w:sz="4" w:space="0" w:color="3B3838" w:themeColor="background2" w:themeShade="40"/>
          <w:right w:val="dotted" w:sz="4" w:space="0" w:color="3B3838" w:themeColor="background2" w:themeShade="40"/>
          <w:insideH w:val="dotted" w:sz="4" w:space="0" w:color="3B3838" w:themeColor="background2" w:themeShade="40"/>
          <w:insideV w:val="dotted" w:sz="4" w:space="0" w:color="3B3838" w:themeColor="background2" w:themeShade="40"/>
        </w:tblBorders>
        <w:tblLook w:val="04A0" w:firstRow="1" w:lastRow="0" w:firstColumn="1" w:lastColumn="0" w:noHBand="0" w:noVBand="1"/>
      </w:tblPr>
      <w:tblGrid>
        <w:gridCol w:w="746"/>
        <w:gridCol w:w="851"/>
      </w:tblGrid>
      <w:tr w:rsidR="007F0FA8" w:rsidRPr="004F2805" w:rsidTr="00FA6E04">
        <w:trPr>
          <w:trHeight w:val="300"/>
        </w:trPr>
        <w:tc>
          <w:tcPr>
            <w:tcW w:w="567" w:type="dxa"/>
            <w:shd w:val="clear" w:color="000000" w:fill="A50021"/>
            <w:noWrap/>
            <w:vAlign w:val="bottom"/>
            <w:hideMark/>
          </w:tcPr>
          <w:p w:rsidR="007F0FA8" w:rsidRPr="00AF2286" w:rsidRDefault="007F0FA8" w:rsidP="007F0F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F2286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0FA8" w:rsidRPr="007F0FA8" w:rsidRDefault="009F7891" w:rsidP="007F0F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lv-LV"/>
              </w:rPr>
            </w:pPr>
            <w:r>
              <w:rPr>
                <w:rFonts w:ascii="Cambria" w:hAnsi="Cambria" w:cs="Times New Roman"/>
                <w:b/>
                <w:sz w:val="16"/>
                <w:szCs w:val="16"/>
              </w:rPr>
              <w:t>≥</w:t>
            </w:r>
            <w:r w:rsidR="007F0FA8" w:rsidRPr="007F0FA8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lv-LV"/>
              </w:rPr>
              <w:t>15 %</w:t>
            </w:r>
          </w:p>
        </w:tc>
      </w:tr>
      <w:tr w:rsidR="007F0FA8" w:rsidRPr="004F2805" w:rsidTr="00FA6E04">
        <w:trPr>
          <w:trHeight w:val="300"/>
        </w:trPr>
        <w:tc>
          <w:tcPr>
            <w:tcW w:w="567" w:type="dxa"/>
            <w:shd w:val="clear" w:color="000000" w:fill="C00000"/>
            <w:noWrap/>
            <w:vAlign w:val="bottom"/>
            <w:hideMark/>
          </w:tcPr>
          <w:p w:rsidR="007F0FA8" w:rsidRPr="00AF2286" w:rsidRDefault="007F0FA8" w:rsidP="007F0F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F2286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0FA8" w:rsidRPr="007F0FA8" w:rsidRDefault="007F0FA8" w:rsidP="007F0F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lv-LV"/>
              </w:rPr>
            </w:pPr>
            <w:r w:rsidRPr="007F0FA8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lv-LV"/>
              </w:rPr>
              <w:t>10-14 %</w:t>
            </w:r>
          </w:p>
        </w:tc>
      </w:tr>
      <w:tr w:rsidR="007F0FA8" w:rsidRPr="004F2805" w:rsidTr="00FA6E04">
        <w:trPr>
          <w:trHeight w:val="300"/>
        </w:trPr>
        <w:tc>
          <w:tcPr>
            <w:tcW w:w="567" w:type="dxa"/>
            <w:shd w:val="clear" w:color="000000" w:fill="FF0000"/>
            <w:noWrap/>
            <w:vAlign w:val="bottom"/>
            <w:hideMark/>
          </w:tcPr>
          <w:p w:rsidR="007F0FA8" w:rsidRPr="00AF2286" w:rsidRDefault="007F0FA8" w:rsidP="007F0F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 xml:space="preserve"> </w:t>
            </w:r>
            <w:r w:rsidRPr="00AF2286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0FA8" w:rsidRPr="007F0FA8" w:rsidRDefault="007F0FA8" w:rsidP="007F0F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lv-LV"/>
              </w:rPr>
            </w:pPr>
            <w:r w:rsidRPr="007F0FA8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lv-LV"/>
              </w:rPr>
              <w:t>5-9 %</w:t>
            </w:r>
          </w:p>
        </w:tc>
      </w:tr>
      <w:tr w:rsidR="007F0FA8" w:rsidRPr="004F2805" w:rsidTr="00FA6E04">
        <w:trPr>
          <w:trHeight w:val="300"/>
        </w:trPr>
        <w:tc>
          <w:tcPr>
            <w:tcW w:w="567" w:type="dxa"/>
            <w:shd w:val="clear" w:color="000000" w:fill="FFC000"/>
            <w:noWrap/>
            <w:vAlign w:val="bottom"/>
            <w:hideMark/>
          </w:tcPr>
          <w:p w:rsidR="007F0FA8" w:rsidRPr="00AF2286" w:rsidRDefault="007F0FA8" w:rsidP="007F0F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F2286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0FA8" w:rsidRPr="007F0FA8" w:rsidRDefault="007F0FA8" w:rsidP="007F0F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v-LV"/>
              </w:rPr>
            </w:pPr>
            <w:r w:rsidRPr="007F0FA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v-LV"/>
              </w:rPr>
              <w:t>3-4 %</w:t>
            </w:r>
          </w:p>
        </w:tc>
      </w:tr>
      <w:tr w:rsidR="007F0FA8" w:rsidRPr="004F2805" w:rsidTr="00FA6E04">
        <w:trPr>
          <w:trHeight w:val="300"/>
        </w:trPr>
        <w:tc>
          <w:tcPr>
            <w:tcW w:w="567" w:type="dxa"/>
            <w:shd w:val="clear" w:color="000000" w:fill="FFFF00"/>
            <w:noWrap/>
            <w:vAlign w:val="bottom"/>
            <w:hideMark/>
          </w:tcPr>
          <w:p w:rsidR="007F0FA8" w:rsidRPr="00AF2286" w:rsidRDefault="007F0FA8" w:rsidP="007F0F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 xml:space="preserve"> </w:t>
            </w:r>
            <w:r w:rsidRPr="00AF2286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F0FA8" w:rsidRPr="007F0FA8" w:rsidRDefault="007F0FA8" w:rsidP="007F0F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v-LV"/>
              </w:rPr>
            </w:pPr>
            <w:r w:rsidRPr="007F0FA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v-LV"/>
              </w:rPr>
              <w:t>2 %</w:t>
            </w:r>
          </w:p>
        </w:tc>
      </w:tr>
      <w:tr w:rsidR="007F0FA8" w:rsidRPr="004F2805" w:rsidTr="00FA29B2">
        <w:trPr>
          <w:trHeight w:val="300"/>
        </w:trPr>
        <w:tc>
          <w:tcPr>
            <w:tcW w:w="567" w:type="dxa"/>
            <w:tcBorders>
              <w:bottom w:val="dotted" w:sz="4" w:space="0" w:color="3B3838" w:themeColor="background2" w:themeShade="40"/>
            </w:tcBorders>
            <w:shd w:val="clear" w:color="000000" w:fill="92D050"/>
            <w:noWrap/>
            <w:vAlign w:val="bottom"/>
            <w:hideMark/>
          </w:tcPr>
          <w:p w:rsidR="007F0FA8" w:rsidRPr="00AF2286" w:rsidRDefault="007F0FA8" w:rsidP="007F0F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F2286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851" w:type="dxa"/>
            <w:tcBorders>
              <w:bottom w:val="dotted" w:sz="4" w:space="0" w:color="3B3838" w:themeColor="background2" w:themeShade="40"/>
            </w:tcBorders>
            <w:shd w:val="clear" w:color="auto" w:fill="auto"/>
            <w:noWrap/>
            <w:vAlign w:val="center"/>
            <w:hideMark/>
          </w:tcPr>
          <w:p w:rsidR="007F0FA8" w:rsidRPr="007F0FA8" w:rsidRDefault="007F0FA8" w:rsidP="007F0F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v-LV"/>
              </w:rPr>
            </w:pPr>
            <w:r w:rsidRPr="007F0FA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v-LV"/>
              </w:rPr>
              <w:t>1 %</w:t>
            </w:r>
          </w:p>
        </w:tc>
      </w:tr>
      <w:tr w:rsidR="007F0FA8" w:rsidRPr="004F2805" w:rsidTr="00FA29B2">
        <w:trPr>
          <w:trHeight w:val="300"/>
        </w:trPr>
        <w:tc>
          <w:tcPr>
            <w:tcW w:w="567" w:type="dxa"/>
            <w:tcBorders>
              <w:left w:val="nil"/>
              <w:bottom w:val="nil"/>
            </w:tcBorders>
            <w:shd w:val="clear" w:color="000000" w:fill="00B050"/>
            <w:noWrap/>
            <w:vAlign w:val="bottom"/>
            <w:hideMark/>
          </w:tcPr>
          <w:p w:rsidR="007F0FA8" w:rsidRPr="00AF2286" w:rsidRDefault="007F0FA8" w:rsidP="007F0F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F2286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851" w:type="dxa"/>
            <w:tcBorders>
              <w:bottom w:val="dotted" w:sz="4" w:space="0" w:color="3B3838" w:themeColor="background2" w:themeShade="40"/>
              <w:right w:val="dotted" w:sz="4" w:space="0" w:color="3B3838" w:themeColor="background2" w:themeShade="40"/>
            </w:tcBorders>
            <w:shd w:val="clear" w:color="auto" w:fill="auto"/>
            <w:noWrap/>
            <w:vAlign w:val="center"/>
            <w:hideMark/>
          </w:tcPr>
          <w:p w:rsidR="007F0FA8" w:rsidRPr="007F0FA8" w:rsidRDefault="007F0FA8" w:rsidP="007F0F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v-LV"/>
              </w:rPr>
            </w:pPr>
            <w:r w:rsidRPr="007F0FA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v-LV"/>
              </w:rPr>
              <w:t>&lt;1 %</w:t>
            </w:r>
          </w:p>
        </w:tc>
      </w:tr>
      <w:tr w:rsidR="00FA6E04" w:rsidRPr="007F0FA8" w:rsidTr="00FA29B2">
        <w:trPr>
          <w:trHeight w:val="74"/>
        </w:trPr>
        <w:tc>
          <w:tcPr>
            <w:tcW w:w="567" w:type="dxa"/>
            <w:tcBorders>
              <w:top w:val="nil"/>
              <w:left w:val="nil"/>
              <w:bottom w:val="dotted" w:sz="4" w:space="0" w:color="3B3838" w:themeColor="background2" w:themeShade="40"/>
              <w:right w:val="nil"/>
            </w:tcBorders>
            <w:shd w:val="clear" w:color="auto" w:fill="auto"/>
            <w:noWrap/>
            <w:vAlign w:val="bottom"/>
          </w:tcPr>
          <w:p w:rsidR="007F0FA8" w:rsidRPr="00AF2286" w:rsidRDefault="007F0FA8" w:rsidP="007F0F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851" w:type="dxa"/>
            <w:tcBorders>
              <w:top w:val="dotted" w:sz="4" w:space="0" w:color="3B3838" w:themeColor="background2" w:themeShade="40"/>
              <w:left w:val="nil"/>
              <w:bottom w:val="dotted" w:sz="4" w:space="0" w:color="3B3838" w:themeColor="background2" w:themeShade="40"/>
              <w:right w:val="nil"/>
            </w:tcBorders>
            <w:shd w:val="clear" w:color="auto" w:fill="auto"/>
            <w:noWrap/>
            <w:vAlign w:val="center"/>
          </w:tcPr>
          <w:p w:rsidR="007F0FA8" w:rsidRPr="006836AD" w:rsidRDefault="007F0FA8" w:rsidP="007F0F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FA6E04" w:rsidRPr="007F0FA8" w:rsidTr="00FA6E04">
        <w:trPr>
          <w:trHeight w:val="300"/>
        </w:trPr>
        <w:tc>
          <w:tcPr>
            <w:tcW w:w="567" w:type="dxa"/>
            <w:tcBorders>
              <w:top w:val="dotted" w:sz="4" w:space="0" w:color="3B3838" w:themeColor="background2" w:themeShade="40"/>
            </w:tcBorders>
            <w:shd w:val="clear" w:color="auto" w:fill="auto"/>
            <w:noWrap/>
            <w:vAlign w:val="center"/>
          </w:tcPr>
          <w:p w:rsidR="007F0FA8" w:rsidRPr="00FA6E04" w:rsidRDefault="007F0FA8" w:rsidP="007F0FA8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eastAsia="lv-LV"/>
              </w:rPr>
            </w:pPr>
            <w:r w:rsidRPr="00FA6E04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eastAsia="lv-LV"/>
              </w:rPr>
              <w:t>Zems risks</w:t>
            </w:r>
          </w:p>
        </w:tc>
        <w:tc>
          <w:tcPr>
            <w:tcW w:w="851" w:type="dxa"/>
            <w:tcBorders>
              <w:top w:val="dotted" w:sz="4" w:space="0" w:color="3B3838" w:themeColor="background2" w:themeShade="40"/>
            </w:tcBorders>
            <w:shd w:val="clear" w:color="auto" w:fill="auto"/>
            <w:noWrap/>
            <w:vAlign w:val="center"/>
          </w:tcPr>
          <w:p w:rsidR="007F0FA8" w:rsidRPr="006836AD" w:rsidRDefault="007F0FA8" w:rsidP="007F0FA8">
            <w:pPr>
              <w:spacing w:after="0" w:line="240" w:lineRule="auto"/>
              <w:ind w:hanging="14"/>
              <w:rPr>
                <w:rFonts w:ascii="Cambria" w:eastAsia="Times New Roman" w:hAnsi="Cambria" w:cs="Times New Roman"/>
                <w:color w:val="000000"/>
                <w:sz w:val="15"/>
                <w:szCs w:val="15"/>
                <w:lang w:eastAsia="lv-LV"/>
              </w:rPr>
            </w:pPr>
            <w:r>
              <w:rPr>
                <w:rFonts w:ascii="Cambria" w:eastAsia="Times New Roman" w:hAnsi="Cambria" w:cs="Times New Roman"/>
                <w:color w:val="000000"/>
                <w:sz w:val="15"/>
                <w:szCs w:val="15"/>
                <w:lang w:eastAsia="lv-LV"/>
              </w:rPr>
              <w:t>&lt;1 %</w:t>
            </w:r>
          </w:p>
        </w:tc>
      </w:tr>
      <w:tr w:rsidR="00FA6E04" w:rsidRPr="007F0FA8" w:rsidTr="00FA6E04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</w:tcPr>
          <w:p w:rsidR="007F0FA8" w:rsidRPr="00A658CB" w:rsidRDefault="007F0FA8" w:rsidP="007F0FA8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eastAsia="lv-LV"/>
              </w:rPr>
            </w:pPr>
            <w:r w:rsidRPr="00A658CB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eastAsia="lv-LV"/>
              </w:rPr>
              <w:t>Vidējs risks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F0FA8" w:rsidRPr="006836AD" w:rsidRDefault="007F0FA8" w:rsidP="007F0FA8">
            <w:pPr>
              <w:spacing w:after="0" w:line="240" w:lineRule="auto"/>
              <w:ind w:hanging="14"/>
              <w:rPr>
                <w:rFonts w:ascii="Cambria" w:eastAsia="Times New Roman" w:hAnsi="Cambria" w:cs="Times New Roman"/>
                <w:color w:val="000000"/>
                <w:sz w:val="15"/>
                <w:szCs w:val="15"/>
                <w:lang w:eastAsia="lv-LV"/>
              </w:rPr>
            </w:pPr>
            <w:r>
              <w:rPr>
                <w:rFonts w:ascii="Cambria" w:eastAsia="Times New Roman" w:hAnsi="Cambria" w:cs="Times New Roman"/>
                <w:color w:val="000000"/>
                <w:sz w:val="15"/>
                <w:szCs w:val="15"/>
                <w:lang w:eastAsia="lv-LV"/>
              </w:rPr>
              <w:t>1-2 %</w:t>
            </w:r>
          </w:p>
        </w:tc>
      </w:tr>
      <w:tr w:rsidR="00FA6E04" w:rsidRPr="007F0FA8" w:rsidTr="00FA6E04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</w:tcPr>
          <w:p w:rsidR="007F0FA8" w:rsidRPr="00A658CB" w:rsidRDefault="007F0FA8" w:rsidP="007F0FA8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eastAsia="lv-LV"/>
              </w:rPr>
            </w:pPr>
            <w:r w:rsidRPr="00A658CB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eastAsia="lv-LV"/>
              </w:rPr>
              <w:t>Vidēji augsts risks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F0FA8" w:rsidRPr="006836AD" w:rsidRDefault="007F0FA8" w:rsidP="007F0FA8">
            <w:pPr>
              <w:spacing w:after="0" w:line="240" w:lineRule="auto"/>
              <w:ind w:hanging="14"/>
              <w:rPr>
                <w:rFonts w:ascii="Cambria" w:eastAsia="Times New Roman" w:hAnsi="Cambria" w:cs="Times New Roman"/>
                <w:color w:val="000000"/>
                <w:sz w:val="15"/>
                <w:szCs w:val="15"/>
                <w:lang w:eastAsia="lv-LV"/>
              </w:rPr>
            </w:pPr>
            <w:r>
              <w:rPr>
                <w:rFonts w:ascii="Cambria" w:eastAsia="Times New Roman" w:hAnsi="Cambria" w:cs="Times New Roman"/>
                <w:color w:val="000000"/>
                <w:sz w:val="15"/>
                <w:szCs w:val="15"/>
                <w:lang w:eastAsia="lv-LV"/>
              </w:rPr>
              <w:t>3-4 %</w:t>
            </w:r>
          </w:p>
        </w:tc>
      </w:tr>
      <w:tr w:rsidR="00FA6E04" w:rsidRPr="007F0FA8" w:rsidTr="00FA6E04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</w:tcPr>
          <w:p w:rsidR="007F0FA8" w:rsidRPr="00A658CB" w:rsidRDefault="007F0FA8" w:rsidP="007F0FA8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eastAsia="lv-LV"/>
              </w:rPr>
            </w:pPr>
            <w:r w:rsidRPr="00A658CB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eastAsia="lv-LV"/>
              </w:rPr>
              <w:t>Augsts risks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F0FA8" w:rsidRPr="006836AD" w:rsidRDefault="007F0FA8" w:rsidP="007F0FA8">
            <w:pPr>
              <w:spacing w:after="0" w:line="240" w:lineRule="auto"/>
              <w:ind w:hanging="14"/>
              <w:rPr>
                <w:rFonts w:ascii="Cambria" w:eastAsia="Times New Roman" w:hAnsi="Cambria" w:cs="Times New Roman"/>
                <w:color w:val="000000"/>
                <w:sz w:val="15"/>
                <w:szCs w:val="15"/>
                <w:lang w:eastAsia="lv-LV"/>
              </w:rPr>
            </w:pPr>
            <w:r>
              <w:rPr>
                <w:rFonts w:ascii="Cambria" w:eastAsia="Times New Roman" w:hAnsi="Cambria" w:cs="Times New Roman"/>
                <w:color w:val="000000"/>
                <w:sz w:val="15"/>
                <w:szCs w:val="15"/>
                <w:lang w:eastAsia="lv-LV"/>
              </w:rPr>
              <w:t>5-9 %</w:t>
            </w:r>
          </w:p>
        </w:tc>
      </w:tr>
      <w:tr w:rsidR="00FA6E04" w:rsidRPr="007F0FA8" w:rsidTr="00FA6E04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</w:tcPr>
          <w:p w:rsidR="007F0FA8" w:rsidRPr="00A658CB" w:rsidRDefault="007F0FA8" w:rsidP="007F0FA8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eastAsia="lv-LV"/>
              </w:rPr>
            </w:pPr>
            <w:r w:rsidRPr="00A658CB">
              <w:rPr>
                <w:rFonts w:ascii="Cambria" w:eastAsia="Times New Roman" w:hAnsi="Cambria" w:cs="Times New Roman"/>
                <w:b/>
                <w:color w:val="000000"/>
                <w:sz w:val="15"/>
                <w:szCs w:val="15"/>
                <w:lang w:eastAsia="lv-LV"/>
              </w:rPr>
              <w:t>Ļoti augusts risks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F0FA8" w:rsidRDefault="009F7891" w:rsidP="007F0FA8">
            <w:pPr>
              <w:spacing w:after="0" w:line="240" w:lineRule="auto"/>
              <w:ind w:hanging="14"/>
              <w:rPr>
                <w:rFonts w:ascii="Cambria" w:eastAsia="Times New Roman" w:hAnsi="Cambria" w:cs="Times New Roman"/>
                <w:color w:val="000000"/>
                <w:sz w:val="15"/>
                <w:szCs w:val="15"/>
                <w:lang w:eastAsia="lv-LV"/>
              </w:rPr>
            </w:pPr>
            <w:r>
              <w:rPr>
                <w:rFonts w:ascii="Cambria" w:hAnsi="Cambria" w:cs="Times New Roman"/>
                <w:b/>
                <w:sz w:val="16"/>
                <w:szCs w:val="16"/>
              </w:rPr>
              <w:t>≥</w:t>
            </w:r>
            <w:r w:rsidR="007F0FA8">
              <w:rPr>
                <w:rFonts w:ascii="Cambria" w:eastAsia="Times New Roman" w:hAnsi="Cambria" w:cs="Times New Roman"/>
                <w:color w:val="000000"/>
                <w:sz w:val="15"/>
                <w:szCs w:val="15"/>
                <w:lang w:eastAsia="lv-LV"/>
              </w:rPr>
              <w:t>10 %</w:t>
            </w:r>
          </w:p>
        </w:tc>
      </w:tr>
    </w:tbl>
    <w:p w:rsidR="006836AD" w:rsidRDefault="006836AD" w:rsidP="006836AD">
      <w:pPr>
        <w:rPr>
          <w:sz w:val="2"/>
          <w:szCs w:val="2"/>
        </w:rPr>
      </w:pPr>
    </w:p>
    <w:p w:rsidR="007F0FA8" w:rsidRDefault="007F0FA8" w:rsidP="007F0FA8">
      <w:pPr>
        <w:tabs>
          <w:tab w:val="left" w:pos="1271"/>
        </w:tabs>
        <w:rPr>
          <w:sz w:val="2"/>
          <w:szCs w:val="2"/>
        </w:rPr>
      </w:pPr>
    </w:p>
    <w:p w:rsidR="007F0FA8" w:rsidRDefault="007F0FA8" w:rsidP="00540C66">
      <w:pPr>
        <w:spacing w:after="0" w:line="240" w:lineRule="auto"/>
        <w:ind w:left="1843"/>
        <w:rPr>
          <w:rFonts w:ascii="Cambria" w:hAnsi="Cambria"/>
          <w:sz w:val="14"/>
          <w:szCs w:val="14"/>
        </w:rPr>
      </w:pPr>
      <w:r>
        <w:rPr>
          <w:sz w:val="2"/>
          <w:szCs w:val="2"/>
        </w:rPr>
        <w:t xml:space="preserve">                                    </w:t>
      </w:r>
      <w:r w:rsidR="00584029" w:rsidRPr="00584029">
        <w:rPr>
          <w:rFonts w:ascii="Cambria" w:hAnsi="Cambria"/>
          <w:sz w:val="14"/>
          <w:szCs w:val="14"/>
        </w:rPr>
        <w:t>*Risks aprēķināts, ņemot vērā dzimumu, vecumu, sistolisko asinsspiedienu, holesterīna līmeni un smēķēšan</w:t>
      </w:r>
      <w:r>
        <w:rPr>
          <w:rFonts w:ascii="Cambria" w:hAnsi="Cambria"/>
          <w:sz w:val="14"/>
          <w:szCs w:val="14"/>
        </w:rPr>
        <w:t>u</w:t>
      </w:r>
    </w:p>
    <w:p w:rsidR="004F7719" w:rsidRPr="000219B8" w:rsidRDefault="007F0FA8" w:rsidP="000219B8">
      <w:pPr>
        <w:spacing w:after="0" w:line="240" w:lineRule="auto"/>
        <w:ind w:left="1843"/>
        <w:rPr>
          <w:rFonts w:ascii="Cambria" w:hAnsi="Cambria"/>
          <w:sz w:val="14"/>
          <w:szCs w:val="14"/>
        </w:rPr>
      </w:pPr>
      <w:r>
        <w:rPr>
          <w:rFonts w:ascii="Cambria" w:hAnsi="Cambria"/>
          <w:sz w:val="14"/>
          <w:szCs w:val="14"/>
        </w:rPr>
        <w:t xml:space="preserve">      </w:t>
      </w:r>
      <w:r w:rsidR="00584029" w:rsidRPr="00584029">
        <w:rPr>
          <w:rFonts w:ascii="Cambria" w:hAnsi="Cambria"/>
          <w:sz w:val="14"/>
          <w:szCs w:val="14"/>
        </w:rPr>
        <w:t>**Dati attiecināmi uz Eir</w:t>
      </w:r>
      <w:r w:rsidR="00E806BD">
        <w:rPr>
          <w:rFonts w:ascii="Cambria" w:hAnsi="Cambria"/>
          <w:sz w:val="14"/>
          <w:szCs w:val="14"/>
        </w:rPr>
        <w:t>opas reģioniem ar augstu risku.</w:t>
      </w:r>
    </w:p>
    <w:sectPr w:rsidR="004F7719" w:rsidRPr="000219B8" w:rsidSect="00A629E8">
      <w:pgSz w:w="11906" w:h="16838"/>
      <w:pgMar w:top="426" w:right="720" w:bottom="72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331" w:rsidRDefault="006A5331" w:rsidP="00584029">
      <w:pPr>
        <w:spacing w:after="0" w:line="240" w:lineRule="auto"/>
      </w:pPr>
      <w:r>
        <w:separator/>
      </w:r>
    </w:p>
  </w:endnote>
  <w:endnote w:type="continuationSeparator" w:id="0">
    <w:p w:rsidR="006A5331" w:rsidRDefault="006A5331" w:rsidP="00584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altName w:val="Calibri"/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331" w:rsidRDefault="006A5331" w:rsidP="00584029">
      <w:pPr>
        <w:spacing w:after="0" w:line="240" w:lineRule="auto"/>
      </w:pPr>
      <w:r>
        <w:separator/>
      </w:r>
    </w:p>
  </w:footnote>
  <w:footnote w:type="continuationSeparator" w:id="0">
    <w:p w:rsidR="006A5331" w:rsidRDefault="006A5331" w:rsidP="005840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730"/>
    <w:rsid w:val="000219B8"/>
    <w:rsid w:val="00030F7F"/>
    <w:rsid w:val="00031771"/>
    <w:rsid w:val="0004270C"/>
    <w:rsid w:val="00082249"/>
    <w:rsid w:val="000F05D5"/>
    <w:rsid w:val="00141ED5"/>
    <w:rsid w:val="00283B90"/>
    <w:rsid w:val="00290730"/>
    <w:rsid w:val="0036412D"/>
    <w:rsid w:val="00367279"/>
    <w:rsid w:val="00371B26"/>
    <w:rsid w:val="003C52AB"/>
    <w:rsid w:val="00404A19"/>
    <w:rsid w:val="0044456C"/>
    <w:rsid w:val="004534C9"/>
    <w:rsid w:val="004A6DB7"/>
    <w:rsid w:val="004B58CA"/>
    <w:rsid w:val="004C3207"/>
    <w:rsid w:val="004D0126"/>
    <w:rsid w:val="004F2805"/>
    <w:rsid w:val="004F7719"/>
    <w:rsid w:val="00521B5B"/>
    <w:rsid w:val="00540C66"/>
    <w:rsid w:val="00584029"/>
    <w:rsid w:val="005A3BD6"/>
    <w:rsid w:val="005A626C"/>
    <w:rsid w:val="00600203"/>
    <w:rsid w:val="00607AE7"/>
    <w:rsid w:val="00647FDA"/>
    <w:rsid w:val="00677D4E"/>
    <w:rsid w:val="006836AD"/>
    <w:rsid w:val="006A5331"/>
    <w:rsid w:val="006B1652"/>
    <w:rsid w:val="006C567D"/>
    <w:rsid w:val="0070129F"/>
    <w:rsid w:val="00716E4B"/>
    <w:rsid w:val="00734956"/>
    <w:rsid w:val="00750511"/>
    <w:rsid w:val="007548ED"/>
    <w:rsid w:val="0078314E"/>
    <w:rsid w:val="007B6D27"/>
    <w:rsid w:val="007F0FA8"/>
    <w:rsid w:val="007F66F5"/>
    <w:rsid w:val="008B08B0"/>
    <w:rsid w:val="008B3156"/>
    <w:rsid w:val="008C3087"/>
    <w:rsid w:val="009D25E5"/>
    <w:rsid w:val="009F7891"/>
    <w:rsid w:val="00A34A9A"/>
    <w:rsid w:val="00A566E1"/>
    <w:rsid w:val="00A629E8"/>
    <w:rsid w:val="00A658CB"/>
    <w:rsid w:val="00A759BC"/>
    <w:rsid w:val="00AF2286"/>
    <w:rsid w:val="00AF706E"/>
    <w:rsid w:val="00B35BB4"/>
    <w:rsid w:val="00B507E8"/>
    <w:rsid w:val="00B71AA5"/>
    <w:rsid w:val="00BA3B91"/>
    <w:rsid w:val="00C63869"/>
    <w:rsid w:val="00C81E11"/>
    <w:rsid w:val="00C90457"/>
    <w:rsid w:val="00CF34D5"/>
    <w:rsid w:val="00D12B39"/>
    <w:rsid w:val="00DB40C7"/>
    <w:rsid w:val="00DB51ED"/>
    <w:rsid w:val="00E601DC"/>
    <w:rsid w:val="00E806BD"/>
    <w:rsid w:val="00E941B7"/>
    <w:rsid w:val="00EA530C"/>
    <w:rsid w:val="00EB2C87"/>
    <w:rsid w:val="00F13AC2"/>
    <w:rsid w:val="00F327CA"/>
    <w:rsid w:val="00F5453B"/>
    <w:rsid w:val="00F91448"/>
    <w:rsid w:val="00F91C42"/>
    <w:rsid w:val="00F9366A"/>
    <w:rsid w:val="00FA29B2"/>
    <w:rsid w:val="00FA6E04"/>
    <w:rsid w:val="00FC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55993C"/>
  <w15:docId w15:val="{41528414-5394-47CB-8761-573272585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6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70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427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27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27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7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70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840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029"/>
  </w:style>
  <w:style w:type="paragraph" w:styleId="Footer">
    <w:name w:val="footer"/>
    <w:basedOn w:val="Normal"/>
    <w:link w:val="FooterChar"/>
    <w:uiPriority w:val="99"/>
    <w:unhideWhenUsed/>
    <w:rsid w:val="005840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9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1304</Words>
  <Characters>744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NVD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Biseniece</dc:creator>
  <cp:keywords/>
  <dc:description/>
  <cp:lastModifiedBy>Kristīne Šica</cp:lastModifiedBy>
  <cp:revision>6</cp:revision>
  <cp:lastPrinted>2018-07-26T12:04:00Z</cp:lastPrinted>
  <dcterms:created xsi:type="dcterms:W3CDTF">2018-07-27T05:29:00Z</dcterms:created>
  <dcterms:modified xsi:type="dcterms:W3CDTF">2018-12-03T08:49:00Z</dcterms:modified>
</cp:coreProperties>
</file>