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6A85" w14:textId="525F2045" w:rsidR="009E6EA6" w:rsidRDefault="009E6EA6" w:rsidP="00BD204B">
      <w:pPr>
        <w:jc w:val="center"/>
        <w:rPr>
          <w:b/>
          <w:lang w:val="lv-LV"/>
        </w:rPr>
      </w:pPr>
      <w:r w:rsidRPr="002C0047">
        <w:rPr>
          <w:rFonts w:ascii="Calibri" w:eastAsia="Calibri" w:hAnsi="Calibri" w:cs="Calibri"/>
          <w:noProof/>
          <w:u w:color="000000"/>
        </w:rPr>
        <w:drawing>
          <wp:inline distT="0" distB="0" distL="0" distR="0" wp14:anchorId="2665DA80" wp14:editId="2C7C1567">
            <wp:extent cx="1174750" cy="1066800"/>
            <wp:effectExtent l="0" t="0" r="635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BD657E" w14:textId="77777777" w:rsidR="00EC47D9" w:rsidRDefault="00EC47D9" w:rsidP="00EC47D9">
      <w:pPr>
        <w:pStyle w:val="a"/>
        <w:spacing w:after="160" w:line="259" w:lineRule="auto"/>
        <w:jc w:val="center"/>
        <w:rPr>
          <w:rFonts w:ascii="Times New Roman" w:eastAsia="Times New Roman" w:hAnsi="Times New Roman" w:cs="Times New Roman"/>
          <w:color w:val="231F20"/>
          <w:sz w:val="17"/>
          <w:szCs w:val="17"/>
          <w:u w:color="231F20"/>
        </w:rPr>
      </w:pPr>
      <w:r w:rsidRPr="002C0047">
        <w:rPr>
          <w:rFonts w:ascii="Times New Roman" w:eastAsia="Calibri" w:hAnsi="Times New Roman" w:cs="Calibri"/>
          <w:color w:val="231F20"/>
          <w:sz w:val="17"/>
          <w:szCs w:val="17"/>
          <w:u w:color="231F20"/>
        </w:rPr>
        <w:t xml:space="preserve">Brīvības iela 72, Rīga, LV-1011, tālr. 67876000, fakss 67876002, e-pasts vm@vm.gov.lv, </w:t>
      </w:r>
      <w:hyperlink r:id="rId6" w:history="1">
        <w:r w:rsidRPr="002C0047">
          <w:rPr>
            <w:rStyle w:val="Hyperlink0"/>
            <w:rFonts w:eastAsia="Calibri" w:cs="Calibri"/>
          </w:rPr>
          <w:t>www.vm.gov.lv</w:t>
        </w:r>
      </w:hyperlink>
    </w:p>
    <w:p w14:paraId="45EB6D83" w14:textId="77777777" w:rsidR="00EC47D9" w:rsidRDefault="00EC47D9" w:rsidP="00EC47D9">
      <w:pPr>
        <w:pStyle w:val="NormalWeb"/>
        <w:jc w:val="both"/>
        <w:rPr>
          <w:rFonts w:ascii="Times New Roman" w:eastAsia="Calibri" w:hAnsi="Times New Roman"/>
          <w:sz w:val="24"/>
          <w:szCs w:val="24"/>
          <w:u w:color="000000"/>
        </w:rPr>
      </w:pPr>
    </w:p>
    <w:p w14:paraId="3D1EB2C8" w14:textId="3C5FB239" w:rsidR="00EC47D9" w:rsidRDefault="00B474D1" w:rsidP="003B27A3">
      <w:pPr>
        <w:rPr>
          <w:rFonts w:ascii="Times New Roman" w:hAnsi="Times New Roman" w:cs="Times New Roman"/>
          <w:bCs/>
          <w:lang w:val="lv-LV"/>
        </w:rPr>
      </w:pPr>
      <w:r>
        <w:rPr>
          <w:rFonts w:ascii="Times New Roman" w:hAnsi="Times New Roman" w:cs="Times New Roman"/>
          <w:bCs/>
          <w:lang w:val="lv-LV"/>
        </w:rPr>
        <w:t>2</w:t>
      </w:r>
      <w:r w:rsidR="0064380C">
        <w:rPr>
          <w:rFonts w:ascii="Times New Roman" w:hAnsi="Times New Roman" w:cs="Times New Roman"/>
          <w:bCs/>
          <w:lang w:val="lv-LV"/>
        </w:rPr>
        <w:t>7</w:t>
      </w:r>
      <w:r w:rsidR="003B27A3" w:rsidRPr="003B27A3">
        <w:rPr>
          <w:rFonts w:ascii="Times New Roman" w:hAnsi="Times New Roman" w:cs="Times New Roman"/>
          <w:bCs/>
          <w:lang w:val="lv-LV"/>
        </w:rPr>
        <w:t>.0</w:t>
      </w:r>
      <w:r w:rsidR="0064380C">
        <w:rPr>
          <w:rFonts w:ascii="Times New Roman" w:hAnsi="Times New Roman" w:cs="Times New Roman"/>
          <w:bCs/>
          <w:lang w:val="lv-LV"/>
        </w:rPr>
        <w:t>5</w:t>
      </w:r>
      <w:r w:rsidR="003B27A3" w:rsidRPr="003B27A3">
        <w:rPr>
          <w:rFonts w:ascii="Times New Roman" w:hAnsi="Times New Roman" w:cs="Times New Roman"/>
          <w:bCs/>
          <w:lang w:val="lv-LV"/>
        </w:rPr>
        <w:t>.2021. Nr. 08-01/</w:t>
      </w:r>
      <w:r w:rsidR="00AF1731">
        <w:rPr>
          <w:rFonts w:ascii="Times New Roman" w:hAnsi="Times New Roman" w:cs="Times New Roman"/>
          <w:bCs/>
          <w:lang w:val="lv-LV"/>
        </w:rPr>
        <w:t>241</w:t>
      </w:r>
    </w:p>
    <w:p w14:paraId="14FDD44D" w14:textId="77777777" w:rsidR="003B27A3" w:rsidRPr="003B27A3" w:rsidRDefault="003B27A3" w:rsidP="003B27A3">
      <w:pPr>
        <w:rPr>
          <w:rFonts w:ascii="Times New Roman" w:hAnsi="Times New Roman" w:cs="Times New Roman"/>
          <w:bCs/>
          <w:lang w:val="lv-LV"/>
        </w:rPr>
      </w:pPr>
    </w:p>
    <w:p w14:paraId="6D568DF8" w14:textId="50BEECD8" w:rsidR="00776C01" w:rsidRPr="00922A7D" w:rsidRDefault="001539C7" w:rsidP="00922A7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Nosaka</w:t>
      </w:r>
      <w:r w:rsidR="0064380C">
        <w:rPr>
          <w:rFonts w:ascii="Times New Roman" w:hAnsi="Times New Roman" w:cs="Times New Roman"/>
          <w:b/>
          <w:sz w:val="28"/>
          <w:szCs w:val="28"/>
          <w:lang w:val="lv-LV"/>
        </w:rPr>
        <w:t xml:space="preserve"> piemaksas ģimenes ārstiem </w:t>
      </w:r>
      <w:bookmarkStart w:id="0" w:name="_Hlk73010847"/>
      <w:r w:rsidR="0064380C">
        <w:rPr>
          <w:rFonts w:ascii="Times New Roman" w:hAnsi="Times New Roman" w:cs="Times New Roman"/>
          <w:b/>
          <w:sz w:val="28"/>
          <w:szCs w:val="28"/>
          <w:lang w:val="lv-LV"/>
        </w:rPr>
        <w:t xml:space="preserve">par </w:t>
      </w:r>
      <w:r w:rsidR="0064380C" w:rsidRPr="0064380C">
        <w:rPr>
          <w:rFonts w:ascii="Times New Roman" w:hAnsi="Times New Roman" w:cs="Times New Roman"/>
          <w:b/>
          <w:sz w:val="28"/>
          <w:szCs w:val="28"/>
          <w:lang w:val="lv-LV"/>
        </w:rPr>
        <w:t xml:space="preserve">sasniegtajiem vakcinācijas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pret Covid-19 </w:t>
      </w:r>
      <w:r w:rsidR="0064380C" w:rsidRPr="0064380C">
        <w:rPr>
          <w:rFonts w:ascii="Times New Roman" w:hAnsi="Times New Roman" w:cs="Times New Roman"/>
          <w:b/>
          <w:sz w:val="28"/>
          <w:szCs w:val="28"/>
          <w:lang w:val="lv-LV"/>
        </w:rPr>
        <w:t>rādītājiem</w:t>
      </w:r>
      <w:r w:rsidR="0064380C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64380C" w:rsidRPr="0064380C">
        <w:rPr>
          <w:rFonts w:ascii="Times New Roman" w:hAnsi="Times New Roman" w:cs="Times New Roman"/>
          <w:b/>
          <w:sz w:val="28"/>
          <w:szCs w:val="28"/>
          <w:lang w:val="lv-LV"/>
        </w:rPr>
        <w:t>senioru un hronisko pacientu grupā</w:t>
      </w:r>
      <w:bookmarkEnd w:id="0"/>
    </w:p>
    <w:p w14:paraId="1C0A9268" w14:textId="3551B270" w:rsidR="00EB77BA" w:rsidRDefault="6A6FBE92" w:rsidP="0060219D">
      <w:pPr>
        <w:spacing w:before="240"/>
        <w:jc w:val="both"/>
        <w:rPr>
          <w:rFonts w:ascii="Times New Roman" w:hAnsi="Times New Roman"/>
          <w:lang w:val="lv-LV"/>
        </w:rPr>
      </w:pPr>
      <w:r w:rsidRPr="6A6FBE92">
        <w:rPr>
          <w:rFonts w:ascii="Times New Roman" w:hAnsi="Times New Roman"/>
          <w:lang w:val="lv-LV"/>
        </w:rPr>
        <w:t xml:space="preserve">Ministru kabinets šodien, 27. maijā, apstiprināja grozījumu* Ministru kabineta noteikumos, kas nosaka piemaksu apjomu ģimenes ārstiem par sasniegtajiem vakcinācijas rādītājiem pret </w:t>
      </w:r>
      <w:proofErr w:type="spellStart"/>
      <w:r w:rsidRPr="6A6FBE92">
        <w:rPr>
          <w:rFonts w:ascii="Times New Roman" w:hAnsi="Times New Roman"/>
          <w:lang w:val="lv-LV"/>
        </w:rPr>
        <w:t>Covid</w:t>
      </w:r>
      <w:proofErr w:type="spellEnd"/>
      <w:r w:rsidRPr="6A6FBE92">
        <w:rPr>
          <w:rFonts w:ascii="Times New Roman" w:hAnsi="Times New Roman"/>
          <w:lang w:val="lv-LV"/>
        </w:rPr>
        <w:t xml:space="preserve">–19 senioru un hronisko pacientu grupā. </w:t>
      </w:r>
    </w:p>
    <w:p w14:paraId="074DD27F" w14:textId="133EE7D3" w:rsidR="00EB77BA" w:rsidRDefault="001539C7" w:rsidP="00EB77BA">
      <w:pPr>
        <w:spacing w:before="24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Ģ</w:t>
      </w:r>
      <w:r w:rsidR="00ED2B6C">
        <w:rPr>
          <w:rFonts w:ascii="Times New Roman" w:hAnsi="Times New Roman"/>
          <w:lang w:val="lv-LV"/>
        </w:rPr>
        <w:t xml:space="preserve">imenes ārstiem </w:t>
      </w:r>
      <w:r w:rsidR="00EB77BA">
        <w:rPr>
          <w:rFonts w:ascii="Times New Roman" w:hAnsi="Times New Roman"/>
          <w:lang w:val="lv-LV"/>
        </w:rPr>
        <w:t>paredz</w:t>
      </w:r>
      <w:r>
        <w:rPr>
          <w:rFonts w:ascii="Times New Roman" w:hAnsi="Times New Roman"/>
          <w:lang w:val="lv-LV"/>
        </w:rPr>
        <w:t>ētas</w:t>
      </w:r>
      <w:r w:rsidR="00ED2B6C">
        <w:rPr>
          <w:rFonts w:ascii="Times New Roman" w:hAnsi="Times New Roman"/>
          <w:lang w:val="lv-LV"/>
        </w:rPr>
        <w:t xml:space="preserve"> piemaksas </w:t>
      </w:r>
      <w:r w:rsidR="00ED2B6C" w:rsidRPr="00ED2B6C">
        <w:rPr>
          <w:rFonts w:ascii="Times New Roman" w:hAnsi="Times New Roman"/>
          <w:lang w:val="lv-LV"/>
        </w:rPr>
        <w:t xml:space="preserve">par </w:t>
      </w:r>
      <w:r>
        <w:rPr>
          <w:rFonts w:ascii="Times New Roman" w:hAnsi="Times New Roman"/>
          <w:lang w:val="lv-LV"/>
        </w:rPr>
        <w:t>augstiem</w:t>
      </w:r>
      <w:r w:rsidR="00ED2B6C" w:rsidRPr="00ED2B6C">
        <w:rPr>
          <w:rFonts w:ascii="Times New Roman" w:hAnsi="Times New Roman"/>
          <w:lang w:val="lv-LV"/>
        </w:rPr>
        <w:t xml:space="preserve"> vakcinācijas rādītājiem senioru un hronisko pacientu grupā</w:t>
      </w:r>
      <w:r w:rsidR="00EB77BA">
        <w:rPr>
          <w:rFonts w:ascii="Times New Roman" w:hAnsi="Times New Roman"/>
          <w:lang w:val="lv-LV"/>
        </w:rPr>
        <w:t>:</w:t>
      </w:r>
    </w:p>
    <w:p w14:paraId="6762FC04" w14:textId="4FEAECC9" w:rsidR="00EB77BA" w:rsidRPr="00EB77BA" w:rsidRDefault="6A6FBE92" w:rsidP="00EB77BA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  <w:lang w:val="lv-LV"/>
        </w:rPr>
      </w:pPr>
      <w:r w:rsidRPr="6A6FBE92">
        <w:rPr>
          <w:rFonts w:ascii="Times New Roman" w:hAnsi="Times New Roman"/>
          <w:lang w:val="lv-LV"/>
        </w:rPr>
        <w:t xml:space="preserve">1,00 </w:t>
      </w:r>
      <w:proofErr w:type="spellStart"/>
      <w:r w:rsidRPr="6A6FBE92">
        <w:rPr>
          <w:rFonts w:ascii="Times New Roman" w:hAnsi="Times New Roman"/>
          <w:lang w:val="lv-LV"/>
        </w:rPr>
        <w:t>euro</w:t>
      </w:r>
      <w:proofErr w:type="spellEnd"/>
      <w:r w:rsidRPr="6A6FBE92">
        <w:rPr>
          <w:rFonts w:ascii="Times New Roman" w:hAnsi="Times New Roman"/>
          <w:lang w:val="lv-LV"/>
        </w:rPr>
        <w:t xml:space="preserve"> par katru personu, kura pabeidza vakcināciju, ja sasniegta aptvere līdz 60%;</w:t>
      </w:r>
    </w:p>
    <w:p w14:paraId="5B6B1DB6" w14:textId="57888E26" w:rsidR="00EB77BA" w:rsidRPr="00EB77BA" w:rsidRDefault="6A6FBE92" w:rsidP="00EB77BA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  <w:lang w:val="lv-LV"/>
        </w:rPr>
      </w:pPr>
      <w:r w:rsidRPr="6A6FBE92">
        <w:rPr>
          <w:rFonts w:ascii="Times New Roman" w:hAnsi="Times New Roman"/>
          <w:lang w:val="lv-LV"/>
        </w:rPr>
        <w:t xml:space="preserve">2,00 </w:t>
      </w:r>
      <w:proofErr w:type="spellStart"/>
      <w:r w:rsidRPr="6A6FBE92">
        <w:rPr>
          <w:rFonts w:ascii="Times New Roman" w:hAnsi="Times New Roman"/>
          <w:lang w:val="lv-LV"/>
        </w:rPr>
        <w:t>euro</w:t>
      </w:r>
      <w:proofErr w:type="spellEnd"/>
      <w:r w:rsidRPr="6A6FBE92">
        <w:rPr>
          <w:rFonts w:ascii="Times New Roman" w:hAnsi="Times New Roman"/>
          <w:lang w:val="lv-LV"/>
        </w:rPr>
        <w:t xml:space="preserve"> par katru personu, kura pabeidza vakcināciju, ja sasniegta aptvere no  60 % līdz 80%;</w:t>
      </w:r>
    </w:p>
    <w:p w14:paraId="375FBD6A" w14:textId="21BF65A6" w:rsidR="00EB77BA" w:rsidRPr="00EB77BA" w:rsidRDefault="6A6FBE92" w:rsidP="00EB77BA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  <w:lang w:val="lv-LV"/>
        </w:rPr>
      </w:pPr>
      <w:r w:rsidRPr="6A6FBE92">
        <w:rPr>
          <w:rFonts w:ascii="Times New Roman" w:hAnsi="Times New Roman"/>
          <w:lang w:val="lv-LV"/>
        </w:rPr>
        <w:t xml:space="preserve">3,00 </w:t>
      </w:r>
      <w:proofErr w:type="spellStart"/>
      <w:r w:rsidRPr="6A6FBE92">
        <w:rPr>
          <w:rFonts w:ascii="Times New Roman" w:hAnsi="Times New Roman"/>
          <w:lang w:val="lv-LV"/>
        </w:rPr>
        <w:t>euro</w:t>
      </w:r>
      <w:proofErr w:type="spellEnd"/>
      <w:r w:rsidRPr="6A6FBE92">
        <w:rPr>
          <w:rFonts w:ascii="Times New Roman" w:hAnsi="Times New Roman"/>
          <w:lang w:val="lv-LV"/>
        </w:rPr>
        <w:t xml:space="preserve"> par katru personu, kura pabeidza vakcināciju, ja sasniegta aptvere no 80% līdz 100%.</w:t>
      </w:r>
    </w:p>
    <w:p w14:paraId="27C437BB" w14:textId="77777777" w:rsidR="00ED2B6C" w:rsidRPr="00ED2B6C" w:rsidRDefault="00ED2B6C" w:rsidP="00ED2B6C">
      <w:pPr>
        <w:spacing w:before="240"/>
        <w:jc w:val="both"/>
        <w:rPr>
          <w:rFonts w:ascii="Times New Roman" w:hAnsi="Times New Roman"/>
          <w:lang w:val="lv-LV"/>
        </w:rPr>
      </w:pPr>
      <w:r w:rsidRPr="00ED2B6C">
        <w:rPr>
          <w:rFonts w:ascii="Times New Roman" w:hAnsi="Times New Roman"/>
          <w:lang w:val="lv-LV"/>
        </w:rPr>
        <w:t>Finansējumu piemaksām valdība piešķīra jau šā gada 20. aprīlī, skatot jautājumu par vakcīnu iegādi un vakcinācijas procesa nodrošināšanu.</w:t>
      </w:r>
    </w:p>
    <w:p w14:paraId="53309F69" w14:textId="435A28E2" w:rsidR="00ED2B6C" w:rsidRDefault="6A6FBE92" w:rsidP="00EB77BA">
      <w:pPr>
        <w:spacing w:before="240"/>
        <w:jc w:val="both"/>
        <w:rPr>
          <w:rFonts w:ascii="Times New Roman" w:hAnsi="Times New Roman"/>
          <w:lang w:val="lv-LV"/>
        </w:rPr>
      </w:pPr>
      <w:r w:rsidRPr="6A6FBE92">
        <w:rPr>
          <w:rFonts w:ascii="Times New Roman" w:hAnsi="Times New Roman"/>
          <w:lang w:val="lv-LV"/>
        </w:rPr>
        <w:t xml:space="preserve">Grozījuma mērķis ir īpaši motivēt ģimenes ārstu prakses aicināt personas šajā mērķa grupā vakcinēties, tostarp arī citos pieejamos vakcinācijas kabinetos, ja ģimenes ārsta vakcinācijas kapacitāte ir ierobežota. </w:t>
      </w:r>
    </w:p>
    <w:p w14:paraId="551F94C6" w14:textId="31C7A5CE" w:rsidR="0064380C" w:rsidRDefault="00EB77BA" w:rsidP="00EB77BA">
      <w:pPr>
        <w:spacing w:before="240"/>
        <w:jc w:val="both"/>
        <w:rPr>
          <w:rFonts w:ascii="Times New Roman" w:hAnsi="Times New Roman"/>
          <w:lang w:val="lv-LV"/>
        </w:rPr>
      </w:pPr>
      <w:r w:rsidRPr="00EB77BA">
        <w:rPr>
          <w:rFonts w:ascii="Times New Roman" w:hAnsi="Times New Roman"/>
          <w:lang w:val="lv-LV"/>
        </w:rPr>
        <w:t>Vakcinācijas aptveres mērķa grupā ietilpst iedzīvotāji vecumā no 60 gadiem un pacienti ar noteiktām hroniskām saslimšanām, kas publicētas Slimību profilakses un kontroles centra tīmekļvietnē.</w:t>
      </w:r>
    </w:p>
    <w:p w14:paraId="253CA666" w14:textId="35E879ED" w:rsidR="0060219D" w:rsidRDefault="00EB77BA" w:rsidP="0060219D">
      <w:pPr>
        <w:spacing w:before="24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*</w:t>
      </w:r>
      <w:r w:rsidRPr="00EB77BA">
        <w:rPr>
          <w:lang w:val="lv-LV"/>
        </w:rPr>
        <w:t xml:space="preserve"> </w:t>
      </w:r>
      <w:r w:rsidRPr="00EB77BA">
        <w:rPr>
          <w:rFonts w:ascii="Times New Roman" w:hAnsi="Times New Roman"/>
          <w:i/>
          <w:iCs/>
          <w:lang w:val="lv-LV"/>
        </w:rPr>
        <w:t>Grozījums Ministru kabineta 2018.gada 28.augusta noteikumos Nr.555 „Veselības aprūpes pakalpojumu organizēšanas un samaksas kārtība”</w:t>
      </w:r>
    </w:p>
    <w:p w14:paraId="551D5EDC" w14:textId="77777777" w:rsidR="0060219D" w:rsidRPr="0060219D" w:rsidRDefault="0060219D" w:rsidP="0060219D">
      <w:pPr>
        <w:spacing w:before="240"/>
        <w:jc w:val="both"/>
        <w:rPr>
          <w:rFonts w:ascii="Times New Roman" w:hAnsi="Times New Roman"/>
          <w:lang w:val="lv-LV"/>
        </w:rPr>
      </w:pPr>
    </w:p>
    <w:p w14:paraId="30C678D9" w14:textId="77777777" w:rsidR="00DC6DE9" w:rsidRPr="0031070D" w:rsidRDefault="00DC6DE9" w:rsidP="00DC6DE9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Sintija Gulbe</w:t>
      </w:r>
    </w:p>
    <w:p w14:paraId="4916ECEE" w14:textId="77777777" w:rsidR="00DC6DE9" w:rsidRPr="0031070D" w:rsidRDefault="00DC6DE9" w:rsidP="00DC6DE9">
      <w:pPr>
        <w:pStyle w:val="NoSpacing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31070D">
        <w:rPr>
          <w:rFonts w:ascii="Times New Roman" w:hAnsi="Times New Roman"/>
          <w:i/>
          <w:iCs/>
          <w:color w:val="000000" w:themeColor="text1"/>
        </w:rPr>
        <w:t xml:space="preserve">VM </w:t>
      </w:r>
      <w:proofErr w:type="spellStart"/>
      <w:r>
        <w:rPr>
          <w:rFonts w:ascii="Times New Roman" w:hAnsi="Times New Roman"/>
          <w:i/>
          <w:iCs/>
          <w:color w:val="000000" w:themeColor="text1"/>
        </w:rPr>
        <w:t>Preses</w:t>
      </w:r>
      <w:proofErr w:type="spellEnd"/>
      <w:r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</w:rPr>
        <w:t>sekretāre</w:t>
      </w:r>
      <w:proofErr w:type="spellEnd"/>
    </w:p>
    <w:p w14:paraId="0F8C46F9" w14:textId="4F82748E" w:rsidR="00DC6DE9" w:rsidRPr="0031070D" w:rsidRDefault="00DC6DE9" w:rsidP="00DC6DE9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31070D">
        <w:rPr>
          <w:rFonts w:ascii="Times New Roman" w:hAnsi="Times New Roman" w:cs="Times New Roman"/>
          <w:i/>
          <w:iCs/>
          <w:color w:val="000000" w:themeColor="text1"/>
        </w:rPr>
        <w:t>tālrunis:</w:t>
      </w:r>
      <w:r w:rsidR="00E773F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67876106</w:t>
      </w:r>
    </w:p>
    <w:p w14:paraId="0F29617A" w14:textId="47AF7CE2" w:rsidR="007A0D34" w:rsidRPr="00DC6DE9" w:rsidRDefault="00DC6DE9" w:rsidP="009033CD">
      <w:pPr>
        <w:jc w:val="both"/>
        <w:rPr>
          <w:rFonts w:ascii="Times New Roman" w:hAnsi="Times New Roman" w:cs="Times New Roman"/>
          <w:bCs/>
        </w:rPr>
      </w:pPr>
      <w:r w:rsidRPr="0031070D">
        <w:rPr>
          <w:rFonts w:ascii="Times New Roman" w:hAnsi="Times New Roman" w:cs="Times New Roman"/>
          <w:i/>
          <w:iCs/>
          <w:color w:val="000000" w:themeColor="text1"/>
        </w:rPr>
        <w:t xml:space="preserve">e-pasts: </w:t>
      </w:r>
      <w:r>
        <w:rPr>
          <w:rFonts w:ascii="Times New Roman" w:hAnsi="Times New Roman"/>
          <w:i/>
          <w:iCs/>
          <w:color w:val="000000" w:themeColor="text1"/>
        </w:rPr>
        <w:t>sintija.gulbe</w:t>
      </w:r>
      <w:r w:rsidRPr="0031070D">
        <w:rPr>
          <w:rFonts w:ascii="Times New Roman" w:hAnsi="Times New Roman"/>
          <w:i/>
          <w:iCs/>
          <w:color w:val="000000" w:themeColor="text1"/>
        </w:rPr>
        <w:t>@vm.gov.l</w:t>
      </w:r>
      <w:r w:rsidR="00E773FD">
        <w:rPr>
          <w:rFonts w:ascii="Times New Roman" w:hAnsi="Times New Roman"/>
          <w:i/>
          <w:iCs/>
          <w:color w:val="000000" w:themeColor="text1"/>
        </w:rPr>
        <w:t>v</w:t>
      </w:r>
    </w:p>
    <w:p w14:paraId="21D58536" w14:textId="17641EB8" w:rsidR="00E736E8" w:rsidRPr="00F1221D" w:rsidRDefault="00E736E8" w:rsidP="00BD204B">
      <w:pPr>
        <w:jc w:val="both"/>
        <w:rPr>
          <w:rFonts w:ascii="Times New Roman" w:hAnsi="Times New Roman" w:cs="Times New Roman"/>
          <w:lang w:val="lv-LV"/>
        </w:rPr>
      </w:pPr>
    </w:p>
    <w:p w14:paraId="0532A7B1" w14:textId="77777777" w:rsidR="00F1221D" w:rsidRPr="00A20129" w:rsidRDefault="00F1221D">
      <w:pPr>
        <w:rPr>
          <w:sz w:val="28"/>
          <w:szCs w:val="28"/>
          <w:lang w:val="lv-LV"/>
        </w:rPr>
      </w:pPr>
    </w:p>
    <w:sectPr w:rsidR="00F1221D" w:rsidRPr="00A20129" w:rsidSect="00F4698B"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6BA0"/>
    <w:multiLevelType w:val="hybridMultilevel"/>
    <w:tmpl w:val="70667C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626C3"/>
    <w:multiLevelType w:val="hybridMultilevel"/>
    <w:tmpl w:val="8A1A7FA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4B"/>
    <w:rsid w:val="0001662E"/>
    <w:rsid w:val="00017404"/>
    <w:rsid w:val="00060E7B"/>
    <w:rsid w:val="00066F9D"/>
    <w:rsid w:val="000718D0"/>
    <w:rsid w:val="000A47AB"/>
    <w:rsid w:val="000F0FA7"/>
    <w:rsid w:val="0015354D"/>
    <w:rsid w:val="001539C7"/>
    <w:rsid w:val="00157C3B"/>
    <w:rsid w:val="00193C75"/>
    <w:rsid w:val="001F6A12"/>
    <w:rsid w:val="002111B7"/>
    <w:rsid w:val="002239CF"/>
    <w:rsid w:val="002857A1"/>
    <w:rsid w:val="002D66CA"/>
    <w:rsid w:val="002E44C4"/>
    <w:rsid w:val="0030514E"/>
    <w:rsid w:val="00320DD4"/>
    <w:rsid w:val="00346245"/>
    <w:rsid w:val="003503D0"/>
    <w:rsid w:val="003A0BD6"/>
    <w:rsid w:val="003B27A3"/>
    <w:rsid w:val="003D2138"/>
    <w:rsid w:val="003D620F"/>
    <w:rsid w:val="003E3FBB"/>
    <w:rsid w:val="00406A20"/>
    <w:rsid w:val="00417DF6"/>
    <w:rsid w:val="00424631"/>
    <w:rsid w:val="004346ED"/>
    <w:rsid w:val="00463728"/>
    <w:rsid w:val="00470E4D"/>
    <w:rsid w:val="004B4299"/>
    <w:rsid w:val="004E05F9"/>
    <w:rsid w:val="005068D4"/>
    <w:rsid w:val="00526E47"/>
    <w:rsid w:val="00541A64"/>
    <w:rsid w:val="00541DE3"/>
    <w:rsid w:val="005913EB"/>
    <w:rsid w:val="005B4138"/>
    <w:rsid w:val="0060219D"/>
    <w:rsid w:val="00615A5A"/>
    <w:rsid w:val="00615E0C"/>
    <w:rsid w:val="0064380C"/>
    <w:rsid w:val="006462D8"/>
    <w:rsid w:val="00664341"/>
    <w:rsid w:val="006746BE"/>
    <w:rsid w:val="006B14CF"/>
    <w:rsid w:val="006C7456"/>
    <w:rsid w:val="006D4791"/>
    <w:rsid w:val="006D66B9"/>
    <w:rsid w:val="007019CA"/>
    <w:rsid w:val="0070533D"/>
    <w:rsid w:val="00776C01"/>
    <w:rsid w:val="007A0D34"/>
    <w:rsid w:val="007C62CD"/>
    <w:rsid w:val="007F6B0C"/>
    <w:rsid w:val="008D530A"/>
    <w:rsid w:val="008D5DCC"/>
    <w:rsid w:val="008F6524"/>
    <w:rsid w:val="009033CD"/>
    <w:rsid w:val="00922A7D"/>
    <w:rsid w:val="0095098C"/>
    <w:rsid w:val="00977AEB"/>
    <w:rsid w:val="009C1352"/>
    <w:rsid w:val="009E6EA6"/>
    <w:rsid w:val="00A01702"/>
    <w:rsid w:val="00A20129"/>
    <w:rsid w:val="00A62E2D"/>
    <w:rsid w:val="00A80A46"/>
    <w:rsid w:val="00AB1458"/>
    <w:rsid w:val="00AD0BA4"/>
    <w:rsid w:val="00AD1E4A"/>
    <w:rsid w:val="00AE56B7"/>
    <w:rsid w:val="00AF1731"/>
    <w:rsid w:val="00AF27FD"/>
    <w:rsid w:val="00B474D1"/>
    <w:rsid w:val="00B55FE1"/>
    <w:rsid w:val="00B7458B"/>
    <w:rsid w:val="00B74771"/>
    <w:rsid w:val="00BD204B"/>
    <w:rsid w:val="00BE6D71"/>
    <w:rsid w:val="00BF7E41"/>
    <w:rsid w:val="00C76621"/>
    <w:rsid w:val="00CE22BE"/>
    <w:rsid w:val="00D126BC"/>
    <w:rsid w:val="00D2659F"/>
    <w:rsid w:val="00D54255"/>
    <w:rsid w:val="00D62F3B"/>
    <w:rsid w:val="00DA4EAD"/>
    <w:rsid w:val="00DA6B8D"/>
    <w:rsid w:val="00DB75B8"/>
    <w:rsid w:val="00DC6DE9"/>
    <w:rsid w:val="00DE02A7"/>
    <w:rsid w:val="00E0113E"/>
    <w:rsid w:val="00E17C9D"/>
    <w:rsid w:val="00E6767A"/>
    <w:rsid w:val="00E736E8"/>
    <w:rsid w:val="00E773FD"/>
    <w:rsid w:val="00E9586F"/>
    <w:rsid w:val="00EB77BA"/>
    <w:rsid w:val="00EC47D9"/>
    <w:rsid w:val="00ED2B6C"/>
    <w:rsid w:val="00ED438A"/>
    <w:rsid w:val="00F1221D"/>
    <w:rsid w:val="00F15C63"/>
    <w:rsid w:val="00F205B4"/>
    <w:rsid w:val="00F4698B"/>
    <w:rsid w:val="00F6297C"/>
    <w:rsid w:val="6A6FB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9206F"/>
  <w15:chartTrackingRefBased/>
  <w15:docId w15:val="{C8F4AD14-DC7E-244C-916F-E223D46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5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4E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4E"/>
    <w:rPr>
      <w:rFonts w:ascii="Times New Roman" w:hAnsi="Times New Roman" w:cs="Times New Roman"/>
      <w:sz w:val="26"/>
      <w:szCs w:val="26"/>
    </w:rPr>
  </w:style>
  <w:style w:type="paragraph" w:customStyle="1" w:styleId="a">
    <w:name w:val="Текстовый блок"/>
    <w:rsid w:val="00EC47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lv-LV" w:eastAsia="lv-LV"/>
    </w:rPr>
  </w:style>
  <w:style w:type="character" w:customStyle="1" w:styleId="Hyperlink0">
    <w:name w:val="Hyperlink.0"/>
    <w:basedOn w:val="DefaultParagraphFont"/>
    <w:rsid w:val="00EC47D9"/>
    <w:rPr>
      <w:rFonts w:ascii="Times New Roman" w:eastAsia="Times New Roman" w:hAnsi="Times New Roman" w:cs="Times New Roman"/>
      <w:color w:val="0563C1"/>
      <w:sz w:val="17"/>
      <w:szCs w:val="17"/>
      <w:u w:val="single" w:color="0563C1"/>
    </w:rPr>
  </w:style>
  <w:style w:type="paragraph" w:styleId="NormalWeb">
    <w:name w:val="Normal (Web)"/>
    <w:basedOn w:val="Normal"/>
    <w:uiPriority w:val="99"/>
    <w:unhideWhenUsed/>
    <w:rsid w:val="00EC47D9"/>
    <w:rPr>
      <w:rFonts w:ascii="Calibri" w:hAnsi="Calibri" w:cs="Times New Roman"/>
      <w:sz w:val="22"/>
      <w:szCs w:val="22"/>
      <w:lang w:val="lv-LV" w:eastAsia="lv-LV"/>
    </w:rPr>
  </w:style>
  <w:style w:type="character" w:customStyle="1" w:styleId="Hyperlink1">
    <w:name w:val="Hyperlink.1"/>
    <w:basedOn w:val="DefaultParagraphFont"/>
    <w:rsid w:val="00F1221D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C6DE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DC6DE9"/>
    <w:pPr>
      <w:widowControl w:val="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22A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7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.gov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ieva.sture@ka.lv</dc:creator>
  <cp:keywords/>
  <dc:description/>
  <cp:lastModifiedBy>Anita Zolmane</cp:lastModifiedBy>
  <cp:revision>2</cp:revision>
  <dcterms:created xsi:type="dcterms:W3CDTF">2021-05-27T12:41:00Z</dcterms:created>
  <dcterms:modified xsi:type="dcterms:W3CDTF">2021-05-27T12:41:00Z</dcterms:modified>
</cp:coreProperties>
</file>