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6BF5AA1" w:rsidR="002C35F4" w:rsidRDefault="00274BC4" w:rsidP="005015CA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A80153">
        <w:rPr>
          <w:b/>
          <w:bCs/>
        </w:rPr>
        <w:t>.05.2021</w:t>
      </w:r>
      <w:r w:rsidR="001B6455">
        <w:rPr>
          <w:b/>
          <w:bCs/>
        </w:rPr>
        <w:t>(</w:t>
      </w:r>
      <w:r w:rsidR="005015CA">
        <w:rPr>
          <w:b/>
          <w:bCs/>
        </w:rPr>
        <w:t>2</w:t>
      </w:r>
      <w:r w:rsidR="001B6455">
        <w:rPr>
          <w:b/>
          <w:bCs/>
        </w:rPr>
        <w:t>)</w:t>
      </w:r>
    </w:p>
    <w:p w14:paraId="49755406" w14:textId="4208687C" w:rsidR="005015CA" w:rsidRPr="005015CA" w:rsidRDefault="005015CA" w:rsidP="005015CA">
      <w:pPr>
        <w:spacing w:after="0" w:line="240" w:lineRule="auto"/>
        <w:rPr>
          <w:rFonts w:cstheme="minorHAnsi"/>
          <w:b/>
          <w:bCs/>
        </w:rPr>
      </w:pPr>
      <w:r w:rsidRPr="005015CA">
        <w:rPr>
          <w:rFonts w:cstheme="minorHAnsi"/>
          <w:b/>
          <w:bCs/>
        </w:rPr>
        <w:t>E-pasta nosaukums</w:t>
      </w:r>
    </w:p>
    <w:p w14:paraId="72110117" w14:textId="77777777" w:rsidR="005015CA" w:rsidRPr="005015CA" w:rsidRDefault="005015CA" w:rsidP="005015CA">
      <w:pPr>
        <w:spacing w:after="0" w:line="240" w:lineRule="auto"/>
        <w:rPr>
          <w:rFonts w:cstheme="minorHAnsi"/>
        </w:rPr>
      </w:pPr>
      <w:r w:rsidRPr="005015CA">
        <w:rPr>
          <w:rFonts w:cstheme="minorHAnsi"/>
        </w:rPr>
        <w:t>Par izmaiņām vēža savlaicīgas atklāšanas programmā</w:t>
      </w:r>
    </w:p>
    <w:p w14:paraId="1163B616" w14:textId="77777777" w:rsidR="005015CA" w:rsidRPr="005015CA" w:rsidRDefault="005015CA" w:rsidP="005015CA">
      <w:pPr>
        <w:spacing w:after="0" w:line="240" w:lineRule="auto"/>
        <w:rPr>
          <w:rFonts w:cstheme="minorHAnsi"/>
        </w:rPr>
      </w:pPr>
    </w:p>
    <w:p w14:paraId="394D1EAB" w14:textId="519FA875" w:rsidR="005015CA" w:rsidRPr="005015CA" w:rsidRDefault="005015CA" w:rsidP="005015CA">
      <w:pPr>
        <w:spacing w:after="0" w:line="240" w:lineRule="auto"/>
        <w:rPr>
          <w:rFonts w:cstheme="minorHAnsi"/>
          <w:b/>
          <w:bCs/>
        </w:rPr>
      </w:pPr>
      <w:r w:rsidRPr="005015CA">
        <w:rPr>
          <w:rFonts w:cstheme="minorHAnsi"/>
          <w:b/>
          <w:bCs/>
        </w:rPr>
        <w:t>E-pasta teksts</w:t>
      </w:r>
    </w:p>
    <w:p w14:paraId="04321B93" w14:textId="77777777" w:rsidR="005015CA" w:rsidRPr="005015CA" w:rsidRDefault="005015CA" w:rsidP="005015CA">
      <w:pPr>
        <w:pStyle w:val="xmsoplaintext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015CA">
        <w:rPr>
          <w:rFonts w:asciiTheme="minorHAnsi" w:eastAsia="Times New Roman" w:hAnsiTheme="minorHAnsi" w:cstheme="minorHAnsi"/>
        </w:rPr>
        <w:t xml:space="preserve">Par dzemdes kakla vēža </w:t>
      </w:r>
      <w:proofErr w:type="spellStart"/>
      <w:r w:rsidRPr="005015CA">
        <w:rPr>
          <w:rFonts w:asciiTheme="minorHAnsi" w:eastAsia="Times New Roman" w:hAnsiTheme="minorHAnsi" w:cstheme="minorHAnsi"/>
        </w:rPr>
        <w:t>skrīninga</w:t>
      </w:r>
      <w:proofErr w:type="spellEnd"/>
      <w:r w:rsidRPr="005015CA">
        <w:rPr>
          <w:rFonts w:asciiTheme="minorHAnsi" w:eastAsia="Times New Roman" w:hAnsiTheme="minorHAnsi" w:cstheme="minorHAnsi"/>
        </w:rPr>
        <w:t xml:space="preserve"> metodes maiņu </w:t>
      </w:r>
    </w:p>
    <w:p w14:paraId="11588B9B" w14:textId="77777777" w:rsidR="005015CA" w:rsidRPr="005015CA" w:rsidRDefault="005015CA" w:rsidP="005015CA">
      <w:pPr>
        <w:pStyle w:val="xmsoplaintext"/>
        <w:ind w:left="720"/>
        <w:rPr>
          <w:rFonts w:asciiTheme="minorHAnsi" w:hAnsiTheme="minorHAnsi" w:cstheme="minorHAnsi"/>
        </w:rPr>
      </w:pPr>
    </w:p>
    <w:p w14:paraId="0CF06B70" w14:textId="77777777" w:rsidR="005015CA" w:rsidRPr="005015CA" w:rsidRDefault="005015CA" w:rsidP="005015CA">
      <w:pPr>
        <w:pStyle w:val="xmsoplaintext"/>
        <w:rPr>
          <w:rFonts w:asciiTheme="minorHAnsi" w:hAnsiTheme="minorHAnsi" w:cstheme="minorHAnsi"/>
        </w:rPr>
      </w:pPr>
      <w:r w:rsidRPr="005015CA">
        <w:rPr>
          <w:rFonts w:asciiTheme="minorHAnsi" w:hAnsiTheme="minorHAnsi" w:cstheme="minorHAnsi"/>
        </w:rPr>
        <w:t xml:space="preserve">Nacionālais veselības dienests (turpmāk tekstā –Dienests) informē, ka Rīgas Stradiņa Universitātes </w:t>
      </w:r>
      <w:proofErr w:type="spellStart"/>
      <w:r w:rsidRPr="005015CA">
        <w:rPr>
          <w:rFonts w:asciiTheme="minorHAnsi" w:hAnsiTheme="minorHAnsi" w:cstheme="minorHAnsi"/>
        </w:rPr>
        <w:t>Tālakizglītības</w:t>
      </w:r>
      <w:proofErr w:type="spellEnd"/>
      <w:r w:rsidRPr="005015CA">
        <w:rPr>
          <w:rFonts w:asciiTheme="minorHAnsi" w:hAnsiTheme="minorHAnsi" w:cstheme="minorHAnsi"/>
        </w:rPr>
        <w:t xml:space="preserve"> fakultāte organizē apmācības par jauno dzemdes kakla </w:t>
      </w:r>
      <w:proofErr w:type="spellStart"/>
      <w:r w:rsidRPr="005015CA">
        <w:rPr>
          <w:rFonts w:asciiTheme="minorHAnsi" w:hAnsiTheme="minorHAnsi" w:cstheme="minorHAnsi"/>
        </w:rPr>
        <w:t>skrīninga</w:t>
      </w:r>
      <w:proofErr w:type="spellEnd"/>
      <w:r w:rsidRPr="005015CA">
        <w:rPr>
          <w:rFonts w:asciiTheme="minorHAnsi" w:hAnsiTheme="minorHAnsi" w:cstheme="minorHAnsi"/>
        </w:rPr>
        <w:t xml:space="preserve"> metodi (skatīt informāciju pielikumā) un aicina mācību kursam pieteikties arī ģimenes ārstus. Atgādinājums - dzemdes kakla </w:t>
      </w:r>
      <w:proofErr w:type="spellStart"/>
      <w:r w:rsidRPr="005015CA">
        <w:rPr>
          <w:rFonts w:asciiTheme="minorHAnsi" w:hAnsiTheme="minorHAnsi" w:cstheme="minorHAnsi"/>
        </w:rPr>
        <w:t>skrīninga</w:t>
      </w:r>
      <w:proofErr w:type="spellEnd"/>
      <w:r w:rsidRPr="005015CA">
        <w:rPr>
          <w:rFonts w:asciiTheme="minorHAnsi" w:hAnsiTheme="minorHAnsi" w:cstheme="minorHAnsi"/>
        </w:rPr>
        <w:t xml:space="preserve"> metodes maiņai plānota no 01.06.2021., kad esošais </w:t>
      </w:r>
      <w:proofErr w:type="spellStart"/>
      <w:r w:rsidRPr="005015CA">
        <w:rPr>
          <w:rFonts w:asciiTheme="minorHAnsi" w:hAnsiTheme="minorHAnsi" w:cstheme="minorHAnsi"/>
        </w:rPr>
        <w:t>citoloģiskās</w:t>
      </w:r>
      <w:proofErr w:type="spellEnd"/>
      <w:r w:rsidRPr="005015CA">
        <w:rPr>
          <w:rFonts w:asciiTheme="minorHAnsi" w:hAnsiTheme="minorHAnsi" w:cstheme="minorHAnsi"/>
        </w:rPr>
        <w:t xml:space="preserve"> </w:t>
      </w:r>
      <w:proofErr w:type="spellStart"/>
      <w:r w:rsidRPr="005015CA">
        <w:rPr>
          <w:rFonts w:asciiTheme="minorHAnsi" w:hAnsiTheme="minorHAnsi" w:cstheme="minorHAnsi"/>
        </w:rPr>
        <w:t>uztriepes</w:t>
      </w:r>
      <w:proofErr w:type="spellEnd"/>
      <w:r w:rsidRPr="005015CA">
        <w:rPr>
          <w:rFonts w:asciiTheme="minorHAnsi" w:hAnsiTheme="minorHAnsi" w:cstheme="minorHAnsi"/>
        </w:rPr>
        <w:t xml:space="preserve"> no dzemdes kakla un mugurējās velves izmeklējums tiks aizstāts ar šķidruma citoloģiju. </w:t>
      </w:r>
    </w:p>
    <w:p w14:paraId="7E566F04" w14:textId="77777777" w:rsidR="005015CA" w:rsidRPr="005015CA" w:rsidRDefault="005015CA" w:rsidP="005015CA">
      <w:pPr>
        <w:pStyle w:val="xmsoplaintext"/>
        <w:ind w:left="720"/>
        <w:rPr>
          <w:rFonts w:asciiTheme="minorHAnsi" w:hAnsiTheme="minorHAnsi" w:cstheme="minorHAnsi"/>
        </w:rPr>
      </w:pPr>
    </w:p>
    <w:p w14:paraId="54EDE9A8" w14:textId="77777777" w:rsidR="005015CA" w:rsidRPr="005015CA" w:rsidRDefault="005015CA" w:rsidP="005015CA">
      <w:pPr>
        <w:pStyle w:val="xmsoplaintext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015CA">
        <w:rPr>
          <w:rFonts w:asciiTheme="minorHAnsi" w:eastAsia="Times New Roman" w:hAnsiTheme="minorHAnsi" w:cstheme="minorHAnsi"/>
        </w:rPr>
        <w:t xml:space="preserve">Par </w:t>
      </w:r>
      <w:proofErr w:type="spellStart"/>
      <w:r w:rsidRPr="005015CA">
        <w:rPr>
          <w:rFonts w:asciiTheme="minorHAnsi" w:eastAsia="Times New Roman" w:hAnsiTheme="minorHAnsi" w:cstheme="minorHAnsi"/>
        </w:rPr>
        <w:t>prostatas</w:t>
      </w:r>
      <w:proofErr w:type="spellEnd"/>
      <w:r w:rsidRPr="005015CA">
        <w:rPr>
          <w:rFonts w:asciiTheme="minorHAnsi" w:eastAsia="Times New Roman" w:hAnsiTheme="minorHAnsi" w:cstheme="minorHAnsi"/>
        </w:rPr>
        <w:t xml:space="preserve"> vēža </w:t>
      </w:r>
      <w:proofErr w:type="spellStart"/>
      <w:r w:rsidRPr="005015CA">
        <w:rPr>
          <w:rFonts w:asciiTheme="minorHAnsi" w:eastAsia="Times New Roman" w:hAnsiTheme="minorHAnsi" w:cstheme="minorHAnsi"/>
        </w:rPr>
        <w:t>skrīningu</w:t>
      </w:r>
      <w:proofErr w:type="spellEnd"/>
    </w:p>
    <w:p w14:paraId="4629BFF3" w14:textId="77777777" w:rsidR="005015CA" w:rsidRPr="005015CA" w:rsidRDefault="005015CA" w:rsidP="005015CA">
      <w:pPr>
        <w:pStyle w:val="xmsoplaintext"/>
        <w:rPr>
          <w:rFonts w:asciiTheme="minorHAnsi" w:hAnsiTheme="minorHAnsi" w:cstheme="minorHAnsi"/>
        </w:rPr>
      </w:pPr>
    </w:p>
    <w:p w14:paraId="4AB5B906" w14:textId="77777777" w:rsidR="005015CA" w:rsidRPr="005015CA" w:rsidRDefault="005015CA" w:rsidP="005015CA">
      <w:pPr>
        <w:jc w:val="both"/>
        <w:rPr>
          <w:rFonts w:cstheme="minorHAnsi"/>
          <w:lang w:eastAsia="lv-LV"/>
        </w:rPr>
      </w:pPr>
      <w:r w:rsidRPr="005015CA">
        <w:rPr>
          <w:rFonts w:cstheme="minorHAnsi"/>
          <w:lang w:eastAsia="lv-LV"/>
        </w:rPr>
        <w:t xml:space="preserve">Dienests vērš uzmanību, ka, nosūtot pacientu uz valsts apmaksātu </w:t>
      </w:r>
      <w:proofErr w:type="spellStart"/>
      <w:r w:rsidRPr="005015CA">
        <w:rPr>
          <w:rFonts w:cstheme="minorHAnsi"/>
          <w:lang w:eastAsia="lv-LV"/>
        </w:rPr>
        <w:t>prostatas</w:t>
      </w:r>
      <w:proofErr w:type="spellEnd"/>
      <w:r w:rsidRPr="005015CA">
        <w:rPr>
          <w:rFonts w:cstheme="minorHAnsi"/>
          <w:lang w:eastAsia="lv-LV"/>
        </w:rPr>
        <w:t xml:space="preserve"> vēža </w:t>
      </w:r>
      <w:proofErr w:type="spellStart"/>
      <w:r w:rsidRPr="005015CA">
        <w:rPr>
          <w:rFonts w:cstheme="minorHAnsi"/>
          <w:lang w:eastAsia="lv-LV"/>
        </w:rPr>
        <w:t>skrīninga</w:t>
      </w:r>
      <w:proofErr w:type="spellEnd"/>
      <w:r w:rsidRPr="005015CA">
        <w:rPr>
          <w:rFonts w:cstheme="minorHAnsi"/>
          <w:lang w:eastAsia="lv-LV"/>
        </w:rPr>
        <w:t xml:space="preserve"> izmeklējumu, pacienta </w:t>
      </w:r>
      <w:proofErr w:type="spellStart"/>
      <w:r w:rsidRPr="005015CA">
        <w:rPr>
          <w:rFonts w:cstheme="minorHAnsi"/>
          <w:lang w:eastAsia="lv-LV"/>
        </w:rPr>
        <w:t>līdzmaksājums</w:t>
      </w:r>
      <w:proofErr w:type="spellEnd"/>
      <w:r w:rsidRPr="005015CA">
        <w:rPr>
          <w:rFonts w:cstheme="minorHAnsi"/>
          <w:lang w:eastAsia="lv-LV"/>
        </w:rPr>
        <w:t xml:space="preserve"> arī tiek kompensēts no valsts budžeta līdzekļiem.</w:t>
      </w:r>
    </w:p>
    <w:p w14:paraId="53F4C54C" w14:textId="77777777" w:rsidR="005015CA" w:rsidRPr="005015CA" w:rsidRDefault="005015CA" w:rsidP="005015CA">
      <w:pPr>
        <w:jc w:val="both"/>
        <w:rPr>
          <w:rFonts w:cstheme="minorHAnsi"/>
          <w:b/>
          <w:bCs/>
          <w:lang w:eastAsia="lv-LV"/>
        </w:rPr>
      </w:pPr>
      <w:r w:rsidRPr="005015CA">
        <w:rPr>
          <w:rFonts w:cstheme="minorHAnsi"/>
          <w:b/>
          <w:bCs/>
          <w:lang w:eastAsia="lv-LV"/>
        </w:rPr>
        <w:t xml:space="preserve">Ambulatorā talona aizpildīšana, nosūtot pacientu uz </w:t>
      </w:r>
      <w:proofErr w:type="spellStart"/>
      <w:r w:rsidRPr="005015CA">
        <w:rPr>
          <w:rFonts w:cstheme="minorHAnsi"/>
          <w:b/>
          <w:bCs/>
          <w:lang w:eastAsia="lv-LV"/>
        </w:rPr>
        <w:t>prostata</w:t>
      </w:r>
      <w:proofErr w:type="spellEnd"/>
      <w:r w:rsidRPr="005015CA">
        <w:rPr>
          <w:rFonts w:cstheme="minorHAnsi"/>
          <w:b/>
          <w:bCs/>
          <w:lang w:eastAsia="lv-LV"/>
        </w:rPr>
        <w:t xml:space="preserve"> vēža </w:t>
      </w:r>
      <w:proofErr w:type="spellStart"/>
      <w:r w:rsidRPr="005015CA">
        <w:rPr>
          <w:rFonts w:cstheme="minorHAnsi"/>
          <w:b/>
          <w:bCs/>
          <w:lang w:eastAsia="lv-LV"/>
        </w:rPr>
        <w:t>skrīningu</w:t>
      </w:r>
      <w:proofErr w:type="spellEnd"/>
      <w:r w:rsidRPr="005015CA">
        <w:rPr>
          <w:rFonts w:cstheme="minorHAnsi"/>
          <w:b/>
          <w:bCs/>
          <w:lang w:eastAsia="lv-LV"/>
        </w:rPr>
        <w:t>: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377"/>
      </w:tblGrid>
      <w:tr w:rsidR="005015CA" w:rsidRPr="005015CA" w14:paraId="3253DED5" w14:textId="77777777" w:rsidTr="005015CA">
        <w:trPr>
          <w:trHeight w:val="282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7E162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lang w:eastAsia="lv-LV"/>
              </w:rPr>
              <w:t>Pacientu</w:t>
            </w:r>
            <w:r w:rsidRPr="005015CA">
              <w:rPr>
                <w:rFonts w:cstheme="minorHAnsi"/>
                <w:color w:val="000000"/>
                <w:lang w:eastAsia="lv-LV"/>
              </w:rPr>
              <w:t xml:space="preserve"> grupa 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1E2A91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color w:val="000000"/>
                <w:lang w:eastAsia="lv-LV"/>
              </w:rPr>
              <w:t>16  – “</w:t>
            </w:r>
            <w:r w:rsidRPr="005015CA">
              <w:rPr>
                <w:rFonts w:cstheme="minorHAnsi"/>
                <w:color w:val="000000"/>
              </w:rPr>
              <w:t xml:space="preserve"> </w:t>
            </w:r>
            <w:r w:rsidRPr="005015CA">
              <w:rPr>
                <w:rFonts w:cstheme="minorHAnsi"/>
                <w:color w:val="000000"/>
                <w:lang w:eastAsia="lv-LV"/>
              </w:rPr>
              <w:t>Persona, kurai veic profilaktiskās apskates Ministru kabineta noteiktā kārtībā” </w:t>
            </w:r>
          </w:p>
        </w:tc>
      </w:tr>
      <w:tr w:rsidR="005015CA" w:rsidRPr="005015CA" w14:paraId="4452EE6C" w14:textId="77777777" w:rsidTr="005015CA">
        <w:trPr>
          <w:trHeight w:val="90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86945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color w:val="000000"/>
                <w:lang w:eastAsia="lv-LV"/>
              </w:rPr>
              <w:t>Diagnozes kods pēc SSK-10 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B5861" w14:textId="77777777" w:rsidR="005015CA" w:rsidRPr="005015CA" w:rsidRDefault="005015CA">
            <w:pPr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5015CA">
              <w:rPr>
                <w:rFonts w:cstheme="minorHAnsi"/>
                <w:b/>
                <w:bCs/>
                <w:color w:val="000000"/>
                <w:lang w:eastAsia="lv-LV"/>
              </w:rPr>
              <w:t>Z12.5</w:t>
            </w:r>
            <w:r w:rsidRPr="005015CA">
              <w:rPr>
                <w:rFonts w:cstheme="minorHAnsi"/>
                <w:color w:val="000000"/>
                <w:lang w:eastAsia="lv-LV"/>
              </w:rPr>
              <w:t xml:space="preserve"> – </w:t>
            </w:r>
            <w:proofErr w:type="spellStart"/>
            <w:r w:rsidRPr="005015CA">
              <w:rPr>
                <w:rFonts w:cstheme="minorHAnsi"/>
                <w:color w:val="000000"/>
                <w:lang w:eastAsia="lv-LV"/>
              </w:rPr>
              <w:t>Prostatas</w:t>
            </w:r>
            <w:proofErr w:type="spellEnd"/>
            <w:r w:rsidRPr="005015CA">
              <w:rPr>
                <w:rFonts w:cstheme="minorHAnsi"/>
                <w:color w:val="000000"/>
                <w:lang w:eastAsia="lv-LV"/>
              </w:rPr>
              <w:t xml:space="preserve"> audzēju speciāli </w:t>
            </w:r>
            <w:proofErr w:type="spellStart"/>
            <w:r w:rsidRPr="005015CA">
              <w:rPr>
                <w:rFonts w:cstheme="minorHAnsi"/>
                <w:color w:val="000000"/>
                <w:lang w:eastAsia="lv-LV"/>
              </w:rPr>
              <w:t>skrīningizmeklējumi</w:t>
            </w:r>
            <w:proofErr w:type="spellEnd"/>
            <w:r w:rsidRPr="005015CA">
              <w:rPr>
                <w:rFonts w:cstheme="minorHAnsi"/>
                <w:color w:val="000000"/>
                <w:lang w:eastAsia="lv-LV"/>
              </w:rPr>
              <w:t xml:space="preserve"> </w:t>
            </w:r>
          </w:p>
          <w:p w14:paraId="3E4A52B0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b/>
                <w:bCs/>
                <w:color w:val="000000"/>
                <w:lang w:eastAsia="lv-LV"/>
              </w:rPr>
              <w:t>vai Z80.4</w:t>
            </w:r>
            <w:r w:rsidRPr="005015CA">
              <w:rPr>
                <w:rFonts w:cstheme="minorHAnsi"/>
                <w:color w:val="000000"/>
                <w:lang w:eastAsia="lv-LV"/>
              </w:rPr>
              <w:t xml:space="preserve"> – Dzimumorgānu ļaundabīgi audzēji ģimenes anamnēzē</w:t>
            </w:r>
          </w:p>
        </w:tc>
      </w:tr>
      <w:tr w:rsidR="005015CA" w:rsidRPr="005015CA" w14:paraId="4BCF7CB3" w14:textId="77777777" w:rsidTr="005015CA">
        <w:trPr>
          <w:trHeight w:val="19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17FD3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color w:val="000000"/>
                <w:lang w:eastAsia="lv-LV"/>
              </w:rPr>
              <w:t>Aprūpes epizode sakarā ar 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18C48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color w:val="000000"/>
                <w:lang w:eastAsia="lv-LV"/>
              </w:rPr>
              <w:t>4 – profilaktisko apskati, vakcināciju, patronāžu; </w:t>
            </w:r>
          </w:p>
        </w:tc>
      </w:tr>
      <w:tr w:rsidR="005015CA" w:rsidRPr="005015CA" w14:paraId="44F94284" w14:textId="77777777" w:rsidTr="005015CA">
        <w:trPr>
          <w:trHeight w:val="22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FB0FF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color w:val="000000"/>
                <w:lang w:eastAsia="lv-LV"/>
              </w:rPr>
              <w:t>Manipulācijas 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61BE7" w14:textId="77777777" w:rsidR="005015CA" w:rsidRPr="005015CA" w:rsidRDefault="005015CA">
            <w:pPr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5015CA">
              <w:rPr>
                <w:rFonts w:cstheme="minorHAnsi"/>
                <w:b/>
                <w:bCs/>
                <w:color w:val="000000"/>
                <w:lang w:eastAsia="lv-LV"/>
              </w:rPr>
              <w:t xml:space="preserve">60198 </w:t>
            </w:r>
            <w:r w:rsidRPr="005015CA">
              <w:rPr>
                <w:rFonts w:cstheme="minorHAnsi"/>
                <w:color w:val="000000"/>
                <w:lang w:eastAsia="lv-LV"/>
              </w:rPr>
              <w:t xml:space="preserve">– Maksājums ģimenes ārstam par pacienta vecumā līdz 65 gadiem nosūtīšanu uz valsts organizēto </w:t>
            </w:r>
            <w:proofErr w:type="spellStart"/>
            <w:r w:rsidRPr="005015CA">
              <w:rPr>
                <w:rFonts w:cstheme="minorHAnsi"/>
                <w:color w:val="000000"/>
                <w:lang w:eastAsia="lv-LV"/>
              </w:rPr>
              <w:t>prostatas</w:t>
            </w:r>
            <w:proofErr w:type="spellEnd"/>
            <w:r w:rsidRPr="005015CA">
              <w:rPr>
                <w:rFonts w:cstheme="minorHAnsi"/>
                <w:color w:val="000000"/>
                <w:lang w:eastAsia="lv-LV"/>
              </w:rPr>
              <w:t xml:space="preserve"> vēža </w:t>
            </w:r>
            <w:proofErr w:type="spellStart"/>
            <w:r w:rsidRPr="005015CA">
              <w:rPr>
                <w:rFonts w:cstheme="minorHAnsi"/>
                <w:color w:val="000000"/>
                <w:lang w:eastAsia="lv-LV"/>
              </w:rPr>
              <w:t>skrīningu</w:t>
            </w:r>
            <w:proofErr w:type="spellEnd"/>
            <w:r w:rsidRPr="005015CA">
              <w:rPr>
                <w:rFonts w:cstheme="minorHAnsi"/>
                <w:color w:val="000000"/>
                <w:lang w:eastAsia="lv-LV"/>
              </w:rPr>
              <w:t xml:space="preserve"> </w:t>
            </w:r>
          </w:p>
          <w:p w14:paraId="4F492ABC" w14:textId="77777777" w:rsidR="005015CA" w:rsidRPr="005015CA" w:rsidRDefault="005015CA">
            <w:pPr>
              <w:textAlignment w:val="baseline"/>
              <w:rPr>
                <w:rFonts w:cstheme="minorHAnsi"/>
                <w:lang w:eastAsia="lv-LV"/>
              </w:rPr>
            </w:pPr>
            <w:r w:rsidRPr="005015CA">
              <w:rPr>
                <w:rFonts w:cstheme="minorHAnsi"/>
                <w:b/>
                <w:bCs/>
                <w:color w:val="000000"/>
                <w:lang w:eastAsia="lv-LV"/>
              </w:rPr>
              <w:t>vai 60197</w:t>
            </w:r>
            <w:r w:rsidRPr="005015CA">
              <w:rPr>
                <w:rFonts w:cstheme="minorHAnsi"/>
                <w:color w:val="000000"/>
                <w:lang w:eastAsia="lv-LV"/>
              </w:rPr>
              <w:t xml:space="preserve"> – Maksājums ģimenes ārstam par pacienta vecumā no 65 gadiem nosūtīšanu uz valsts organizēto </w:t>
            </w:r>
            <w:proofErr w:type="spellStart"/>
            <w:r w:rsidRPr="005015CA">
              <w:rPr>
                <w:rFonts w:cstheme="minorHAnsi"/>
                <w:color w:val="000000"/>
                <w:lang w:eastAsia="lv-LV"/>
              </w:rPr>
              <w:t>prostatas</w:t>
            </w:r>
            <w:proofErr w:type="spellEnd"/>
            <w:r w:rsidRPr="005015CA">
              <w:rPr>
                <w:rFonts w:cstheme="minorHAnsi"/>
                <w:color w:val="000000"/>
                <w:lang w:eastAsia="lv-LV"/>
              </w:rPr>
              <w:t xml:space="preserve"> vēža </w:t>
            </w:r>
            <w:proofErr w:type="spellStart"/>
            <w:r w:rsidRPr="005015CA">
              <w:rPr>
                <w:rFonts w:cstheme="minorHAnsi"/>
                <w:color w:val="000000"/>
                <w:lang w:eastAsia="lv-LV"/>
              </w:rPr>
              <w:t>skrīningu</w:t>
            </w:r>
            <w:proofErr w:type="spellEnd"/>
          </w:p>
        </w:tc>
      </w:tr>
    </w:tbl>
    <w:p w14:paraId="2979A216" w14:textId="77777777" w:rsidR="005015CA" w:rsidRPr="005015CA" w:rsidRDefault="005015CA" w:rsidP="005015CA">
      <w:pPr>
        <w:pStyle w:val="xmsoplaintext"/>
        <w:rPr>
          <w:rFonts w:asciiTheme="minorHAnsi" w:hAnsiTheme="minorHAnsi" w:cstheme="minorHAnsi"/>
        </w:rPr>
      </w:pPr>
    </w:p>
    <w:p w14:paraId="3A4C018E" w14:textId="77777777" w:rsidR="005015CA" w:rsidRPr="005015CA" w:rsidRDefault="005015CA" w:rsidP="005015CA">
      <w:pPr>
        <w:pStyle w:val="xmsoplaintext"/>
        <w:rPr>
          <w:rFonts w:asciiTheme="minorHAnsi" w:hAnsiTheme="minorHAnsi" w:cstheme="minorHAnsi"/>
        </w:rPr>
      </w:pPr>
      <w:proofErr w:type="spellStart"/>
      <w:r w:rsidRPr="005015CA">
        <w:rPr>
          <w:rFonts w:asciiTheme="minorHAnsi" w:hAnsiTheme="minorHAnsi" w:cstheme="minorHAnsi"/>
        </w:rPr>
        <w:t>Prostatas</w:t>
      </w:r>
      <w:proofErr w:type="spellEnd"/>
      <w:r w:rsidRPr="005015CA">
        <w:rPr>
          <w:rFonts w:asciiTheme="minorHAnsi" w:hAnsiTheme="minorHAnsi" w:cstheme="minorHAnsi"/>
        </w:rPr>
        <w:t xml:space="preserve"> vēža </w:t>
      </w:r>
      <w:proofErr w:type="spellStart"/>
      <w:r w:rsidRPr="005015CA">
        <w:rPr>
          <w:rFonts w:asciiTheme="minorHAnsi" w:hAnsiTheme="minorHAnsi" w:cstheme="minorHAnsi"/>
        </w:rPr>
        <w:t>skrīninga</w:t>
      </w:r>
      <w:proofErr w:type="spellEnd"/>
      <w:r w:rsidRPr="005015CA">
        <w:rPr>
          <w:rFonts w:asciiTheme="minorHAnsi" w:hAnsiTheme="minorHAnsi" w:cstheme="minorHAnsi"/>
        </w:rPr>
        <w:t xml:space="preserve"> izmeklējumam no valsts budžeta līdzekļiem tiek apmaksāta: </w:t>
      </w:r>
    </w:p>
    <w:p w14:paraId="10E47D14" w14:textId="77777777" w:rsidR="005015CA" w:rsidRPr="005015CA" w:rsidRDefault="005015CA" w:rsidP="005015CA">
      <w:pPr>
        <w:pStyle w:val="xmsoplaintext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5015CA">
        <w:rPr>
          <w:rFonts w:asciiTheme="minorHAnsi" w:eastAsia="Times New Roman" w:hAnsiTheme="minorHAnsi" w:cstheme="minorHAnsi"/>
        </w:rPr>
        <w:t xml:space="preserve">asins ņemšana ar slēgtu sistēmu vienā stobriņā, </w:t>
      </w:r>
    </w:p>
    <w:p w14:paraId="289F2F99" w14:textId="77777777" w:rsidR="005015CA" w:rsidRPr="005015CA" w:rsidRDefault="005015CA" w:rsidP="005015CA">
      <w:pPr>
        <w:pStyle w:val="xmsoplaintext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5015CA">
        <w:rPr>
          <w:rFonts w:asciiTheme="minorHAnsi" w:eastAsia="Times New Roman" w:hAnsiTheme="minorHAnsi" w:cstheme="minorHAnsi"/>
        </w:rPr>
        <w:t xml:space="preserve">PSA – </w:t>
      </w:r>
      <w:proofErr w:type="spellStart"/>
      <w:r w:rsidRPr="005015CA">
        <w:rPr>
          <w:rFonts w:asciiTheme="minorHAnsi" w:eastAsia="Times New Roman" w:hAnsiTheme="minorHAnsi" w:cstheme="minorHAnsi"/>
        </w:rPr>
        <w:t>prostatas</w:t>
      </w:r>
      <w:proofErr w:type="spellEnd"/>
      <w:r w:rsidRPr="005015CA">
        <w:rPr>
          <w:rFonts w:asciiTheme="minorHAnsi" w:eastAsia="Times New Roman" w:hAnsiTheme="minorHAnsi" w:cstheme="minorHAnsi"/>
        </w:rPr>
        <w:t xml:space="preserve"> specifiskā antigēna analīzes, </w:t>
      </w:r>
    </w:p>
    <w:p w14:paraId="7DF1D76C" w14:textId="77777777" w:rsidR="005015CA" w:rsidRPr="005015CA" w:rsidRDefault="005015CA" w:rsidP="005015CA">
      <w:pPr>
        <w:pStyle w:val="xmsoplaintext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5015CA">
        <w:rPr>
          <w:rFonts w:asciiTheme="minorHAnsi" w:eastAsia="Times New Roman" w:hAnsiTheme="minorHAnsi" w:cstheme="minorHAnsi"/>
        </w:rPr>
        <w:t>seruma (plazmas) iegūšana.</w:t>
      </w:r>
    </w:p>
    <w:p w14:paraId="41E23814" w14:textId="77777777" w:rsidR="005015CA" w:rsidRPr="005015CA" w:rsidRDefault="005015CA" w:rsidP="005015CA">
      <w:pPr>
        <w:pStyle w:val="xmsoplaintext"/>
        <w:rPr>
          <w:rFonts w:asciiTheme="minorHAnsi" w:hAnsiTheme="minorHAnsi" w:cstheme="minorHAnsi"/>
        </w:rPr>
      </w:pPr>
    </w:p>
    <w:p w14:paraId="1E8E3C32" w14:textId="77777777" w:rsidR="005015CA" w:rsidRPr="005015CA" w:rsidRDefault="005015CA" w:rsidP="005015CA">
      <w:pPr>
        <w:pStyle w:val="xmsoplaintext"/>
        <w:rPr>
          <w:rFonts w:asciiTheme="minorHAnsi" w:hAnsiTheme="minorHAnsi" w:cstheme="minorHAnsi"/>
          <w:i/>
          <w:iCs/>
        </w:rPr>
      </w:pPr>
      <w:r w:rsidRPr="005015CA">
        <w:rPr>
          <w:rFonts w:asciiTheme="minorHAnsi" w:hAnsiTheme="minorHAnsi" w:cstheme="minorHAnsi"/>
        </w:rPr>
        <w:t xml:space="preserve">Ar </w:t>
      </w:r>
      <w:proofErr w:type="spellStart"/>
      <w:r w:rsidRPr="005015CA">
        <w:rPr>
          <w:rFonts w:asciiTheme="minorHAnsi" w:hAnsiTheme="minorHAnsi" w:cstheme="minorHAnsi"/>
        </w:rPr>
        <w:t>prostatas</w:t>
      </w:r>
      <w:proofErr w:type="spellEnd"/>
      <w:r w:rsidRPr="005015CA">
        <w:rPr>
          <w:rFonts w:asciiTheme="minorHAnsi" w:hAnsiTheme="minorHAnsi" w:cstheme="minorHAnsi"/>
        </w:rPr>
        <w:t xml:space="preserve"> vēža </w:t>
      </w:r>
      <w:proofErr w:type="spellStart"/>
      <w:r w:rsidRPr="005015CA">
        <w:rPr>
          <w:rFonts w:asciiTheme="minorHAnsi" w:hAnsiTheme="minorHAnsi" w:cstheme="minorHAnsi"/>
        </w:rPr>
        <w:t>skrīninga</w:t>
      </w:r>
      <w:proofErr w:type="spellEnd"/>
      <w:r w:rsidRPr="005015CA">
        <w:rPr>
          <w:rFonts w:asciiTheme="minorHAnsi" w:hAnsiTheme="minorHAnsi" w:cstheme="minorHAnsi"/>
        </w:rPr>
        <w:t xml:space="preserve"> sniegšanas kārtību ir iespējams iepazīties Dienesta mājas lapas sadaļā </w:t>
      </w:r>
      <w:r w:rsidRPr="005015CA">
        <w:rPr>
          <w:rFonts w:asciiTheme="minorHAnsi" w:hAnsiTheme="minorHAnsi" w:cstheme="minorHAnsi"/>
          <w:i/>
          <w:iCs/>
        </w:rPr>
        <w:t xml:space="preserve">“Profesionāļiem” → “Līgumu dokumenti” → “NVD sagatavotā informācija” →”Ambulatorie pakalpojumi” →”Valsts organizētais vēža </w:t>
      </w:r>
      <w:proofErr w:type="spellStart"/>
      <w:r w:rsidRPr="005015CA">
        <w:rPr>
          <w:rFonts w:asciiTheme="minorHAnsi" w:hAnsiTheme="minorHAnsi" w:cstheme="minorHAnsi"/>
          <w:i/>
          <w:iCs/>
        </w:rPr>
        <w:t>skrīnings</w:t>
      </w:r>
      <w:proofErr w:type="spellEnd"/>
      <w:r w:rsidRPr="005015CA">
        <w:rPr>
          <w:rFonts w:asciiTheme="minorHAnsi" w:hAnsiTheme="minorHAnsi" w:cstheme="minorHAnsi"/>
          <w:i/>
          <w:iCs/>
        </w:rPr>
        <w:t>”.</w:t>
      </w:r>
    </w:p>
    <w:p w14:paraId="78728202" w14:textId="0D4B2CFD" w:rsidR="005015CA" w:rsidRPr="005015CA" w:rsidRDefault="005015CA" w:rsidP="005015CA">
      <w:pPr>
        <w:rPr>
          <w:rFonts w:cstheme="minorHAnsi"/>
        </w:rPr>
      </w:pPr>
    </w:p>
    <w:p w14:paraId="7D74007D" w14:textId="3686501E" w:rsidR="00274BC4" w:rsidRPr="005015CA" w:rsidRDefault="005015CA" w:rsidP="005015CA">
      <w:pPr>
        <w:spacing w:after="0" w:line="240" w:lineRule="auto"/>
        <w:jc w:val="both"/>
        <w:rPr>
          <w:rFonts w:cstheme="minorHAnsi"/>
        </w:rPr>
      </w:pPr>
      <w:r>
        <w:object w:dxaOrig="1540" w:dyaOrig="997" w14:anchorId="72A4C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83369318" r:id="rId6">
            <o:FieldCodes>\s</o:FieldCodes>
          </o:OLEObject>
        </w:object>
      </w:r>
    </w:p>
    <w:sectPr w:rsidR="00274BC4" w:rsidRPr="005015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2025"/>
    <w:multiLevelType w:val="hybridMultilevel"/>
    <w:tmpl w:val="26423876"/>
    <w:lvl w:ilvl="0" w:tplc="F474CB48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2401"/>
    <w:multiLevelType w:val="hybridMultilevel"/>
    <w:tmpl w:val="B3F8D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1B6455"/>
    <w:rsid w:val="00274BC4"/>
    <w:rsid w:val="002C35F4"/>
    <w:rsid w:val="003E3B83"/>
    <w:rsid w:val="00416FA7"/>
    <w:rsid w:val="005015CA"/>
    <w:rsid w:val="006E1BC3"/>
    <w:rsid w:val="006F0546"/>
    <w:rsid w:val="009D6094"/>
    <w:rsid w:val="00A12D67"/>
    <w:rsid w:val="00A80153"/>
    <w:rsid w:val="00AE4F9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paragraph" w:customStyle="1" w:styleId="xmsoplaintext">
    <w:name w:val="x_msoplaintext"/>
    <w:basedOn w:val="Normal"/>
    <w:rsid w:val="005015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2021-05-24T10:49:00Z</dcterms:created>
  <dcterms:modified xsi:type="dcterms:W3CDTF">2021-05-24T10:49:00Z</dcterms:modified>
</cp:coreProperties>
</file>