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B2" w:rsidRPr="00B658B2" w:rsidRDefault="00B658B2" w:rsidP="00B658B2">
      <w:pPr>
        <w:spacing w:before="120" w:after="0" w:line="240" w:lineRule="auto"/>
        <w:jc w:val="center"/>
        <w:rPr>
          <w:rStyle w:val="Strong"/>
          <w:rFonts w:ascii="Times New Roman" w:hAnsi="Times New Roman" w:cs="Times New Roman"/>
          <w:color w:val="9BBB59" w:themeColor="accent3"/>
          <w:sz w:val="32"/>
          <w:szCs w:val="24"/>
        </w:rPr>
      </w:pPr>
      <w:r w:rsidRPr="00B658B2">
        <w:rPr>
          <w:rStyle w:val="Strong"/>
          <w:rFonts w:ascii="Times New Roman" w:hAnsi="Times New Roman" w:cs="Times New Roman"/>
          <w:color w:val="9BBB59" w:themeColor="accent3"/>
          <w:sz w:val="32"/>
          <w:szCs w:val="24"/>
        </w:rPr>
        <w:t xml:space="preserve">Ārstniecības iestādes, kuras nodrošina valsts apmaksātu ambulatoru antivielu imūnglobulīna ievadi </w:t>
      </w:r>
    </w:p>
    <w:p w:rsidR="00B658B2" w:rsidRPr="00B658B2" w:rsidRDefault="00B658B2" w:rsidP="00B658B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B2">
        <w:rPr>
          <w:rStyle w:val="Strong"/>
          <w:rFonts w:ascii="Times New Roman" w:hAnsi="Times New Roman" w:cs="Times New Roman"/>
          <w:b w:val="0"/>
          <w:sz w:val="24"/>
          <w:szCs w:val="24"/>
        </w:rPr>
        <w:t>(uz 04.10.2013.)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Rīgas Dzemdību nams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Miera iela 45, Rīga; </w:t>
      </w:r>
    </w:p>
    <w:p w:rsid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Paula Stradiņa klīniskā universitātes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Pilsoņu iela 13, Rīga;</w:t>
      </w:r>
    </w:p>
    <w:p w:rsidR="0033192F" w:rsidRPr="0033192F" w:rsidRDefault="0033192F" w:rsidP="003319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Bērnu klīniskā universitātes slimnīca 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192F">
        <w:rPr>
          <w:rFonts w:ascii="Times New Roman" w:eastAsia="Times New Roman" w:hAnsi="Times New Roman" w:cs="Times New Roman"/>
          <w:sz w:val="24"/>
          <w:szCs w:val="24"/>
          <w:lang w:eastAsia="lv-LV"/>
        </w:rPr>
        <w:t>Vienības gatve 45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Rīga;</w:t>
      </w:r>
      <w:bookmarkStart w:id="0" w:name="_GoBack"/>
      <w:bookmarkEnd w:id="0"/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Jūrmalas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Vienības prospekts 19/21, Bulduri;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Kuldīgas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Aizputes iela 22, Kuldīga;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Ziemeļkurzemes reģionālā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Inženieru iela 60, Ventspils;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Liepājas reģionālā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Slimnīcas iela 25, Liepāja;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un Gulbenes slimnīcu apvienība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Vidzemes iela 2, Balvi;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Jēkabpils reģionālā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A. Pormaļa iela 125, Jēkabpils;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Dobeles un apkārtnes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Ādama iela 1, Dobele;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Jelgavas pilsētas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Brīvības bulvāris 6, Jelgava;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Madonas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Rūpniecības iela 38, Madona;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Ogres rajona 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Slimnīcas iela 2, Ogre;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Bauskas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Dārza iela 7/1, Bauska;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Vidzemes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Jumaras iela 195, Valmiera;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Cēsu klīnika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Slimnīcas iela 9, Cēsis;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Daugavpils reģionālā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> - pakalpojuma sniegšanas adrese Arhitektu iela 12, Daugavpils;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Privātklīnika "ĢIMENES VESELĪBA"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Ģimnāzijas iela 10a-2a, Daugavpils;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Iecavas veselības un sociālās aprūpes centrs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Dzirnavu iela 1, Iecava;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Preiļu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Raiņa bulvāris 13, Preiļi;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"I.B."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Lakstīgalas iela 13, Sigulda;</w:t>
      </w:r>
    </w:p>
    <w:p w:rsidR="00B658B2" w:rsidRPr="00B658B2" w:rsidRDefault="00B658B2" w:rsidP="00B658B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5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Krāslavas slimnīca</w:t>
      </w:r>
      <w:r w:rsidRPr="00B658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Rīgas iela 159, Krāslava.</w:t>
      </w:r>
    </w:p>
    <w:p w:rsidR="00264D90" w:rsidRDefault="00264D90"/>
    <w:sectPr w:rsidR="00264D90" w:rsidSect="00B658B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7D9"/>
    <w:multiLevelType w:val="multilevel"/>
    <w:tmpl w:val="CC72B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B2"/>
    <w:rsid w:val="00264D90"/>
    <w:rsid w:val="0033192F"/>
    <w:rsid w:val="00B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5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5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Štālberga</dc:creator>
  <cp:lastModifiedBy>Evija Štālberga</cp:lastModifiedBy>
  <cp:revision>2</cp:revision>
  <dcterms:created xsi:type="dcterms:W3CDTF">2014-01-15T08:47:00Z</dcterms:created>
  <dcterms:modified xsi:type="dcterms:W3CDTF">2014-01-15T08:47:00Z</dcterms:modified>
</cp:coreProperties>
</file>