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left w:w="0" w:type="dxa"/>
          <w:right w:w="0" w:type="dxa"/>
        </w:tblCellMar>
        <w:tblLook w:val="04A0" w:firstRow="1" w:lastRow="0" w:firstColumn="1" w:lastColumn="0" w:noHBand="0" w:noVBand="1"/>
        <w:tblDescription w:val="Main host layout table"/>
      </w:tblPr>
      <w:tblGrid>
        <w:gridCol w:w="740"/>
        <w:gridCol w:w="9772"/>
      </w:tblGrid>
      <w:tr w:rsidR="00125AB1" w:rsidRPr="00EF35A6" w14:paraId="714B67D9" w14:textId="77777777" w:rsidTr="000C6E44">
        <w:trPr>
          <w:trHeight w:val="26"/>
          <w:tblHeader/>
        </w:trPr>
        <w:tc>
          <w:tcPr>
            <w:tcW w:w="740" w:type="dxa"/>
            <w:tcMar>
              <w:top w:w="504" w:type="dxa"/>
              <w:right w:w="720" w:type="dxa"/>
            </w:tcMar>
          </w:tcPr>
          <w:p w14:paraId="110BCB8F" w14:textId="6AA2D1B8" w:rsidR="00125AB1" w:rsidRPr="00EF35A6" w:rsidRDefault="00125AB1" w:rsidP="00E96C92">
            <w:pPr>
              <w:pStyle w:val="Initials"/>
              <w:rPr>
                <w:lang w:val="lv-LV"/>
              </w:rPr>
            </w:pPr>
          </w:p>
          <w:p w14:paraId="77F0E091" w14:textId="61B057ED" w:rsidR="00125AB1" w:rsidRPr="00EF35A6" w:rsidRDefault="00125AB1" w:rsidP="00125AB1">
            <w:pPr>
              <w:rPr>
                <w:rFonts w:asciiTheme="majorHAnsi" w:hAnsiTheme="majorHAnsi"/>
                <w:lang w:val="lv-LV"/>
              </w:rPr>
            </w:pPr>
          </w:p>
        </w:tc>
        <w:tc>
          <w:tcPr>
            <w:tcW w:w="9772" w:type="dxa"/>
            <w:tcMar>
              <w:top w:w="504" w:type="dxa"/>
              <w:left w:w="0" w:type="dxa"/>
            </w:tcMar>
          </w:tcPr>
          <w:sdt>
            <w:sdtPr>
              <w:rPr>
                <w:rFonts w:eastAsia="Times New Roman" w:cs="Times New Roman"/>
                <w:b/>
                <w:bCs/>
                <w:color w:val="000000" w:themeColor="text1"/>
                <w:kern w:val="36"/>
                <w:sz w:val="40"/>
                <w:szCs w:val="40"/>
                <w:lang w:val="lv-LV" w:eastAsia="en-GB"/>
              </w:rPr>
              <w:alias w:val="Enter recipient name:"/>
              <w:tag w:val="Enter recipient name:"/>
              <w:id w:val="-1172632310"/>
              <w:placeholder>
                <w:docPart w:val="FA3B82F33D644760A897AE29DC182CA5"/>
              </w:placeholder>
              <w:dataBinding w:prefixMappings="xmlns:ns0='http://schemas.openxmlformats.org/officeDocument/2006/extended-properties' " w:xpath="/ns0:Properties[1]/ns0:Company[1]" w:storeItemID="{6668398D-A668-4E3E-A5EB-62B293D839F1}"/>
              <w15:appearance w15:val="hidden"/>
              <w:text w:multiLine="1"/>
            </w:sdtPr>
            <w:sdtEndPr/>
            <w:sdtContent>
              <w:p w14:paraId="44F9A635" w14:textId="386A1A71" w:rsidR="00EF35A6" w:rsidRPr="00EF35A6" w:rsidRDefault="002E56CA" w:rsidP="00CA56AE">
                <w:pPr>
                  <w:pStyle w:val="Heading3"/>
                  <w:spacing w:before="0"/>
                  <w:rPr>
                    <w:sz w:val="40"/>
                    <w:szCs w:val="40"/>
                    <w:lang w:val="lv-LV"/>
                  </w:rPr>
                </w:pPr>
                <w:r w:rsidRPr="00EF35A6">
                  <w:rPr>
                    <w:rFonts w:eastAsia="Times New Roman" w:cs="Times New Roman"/>
                    <w:b/>
                    <w:bCs/>
                    <w:color w:val="000000" w:themeColor="text1"/>
                    <w:kern w:val="36"/>
                    <w:sz w:val="40"/>
                    <w:szCs w:val="40"/>
                    <w:lang w:val="lv-LV" w:eastAsia="en-GB"/>
                  </w:rPr>
                  <w:t>ANAFILAKSE PĒC VAKCINĀCIJAS PRET COVID-19: APRĪKOJUMS, PROFILAKSE, SIMPTOMI UN ĀRSTĒŠANA</w:t>
                </w:r>
              </w:p>
            </w:sdtContent>
          </w:sdt>
          <w:p w14:paraId="63005587" w14:textId="77777777" w:rsidR="002E56CA" w:rsidRPr="00EF35A6" w:rsidRDefault="002E56CA" w:rsidP="002E56CA">
            <w:pPr>
              <w:jc w:val="both"/>
              <w:rPr>
                <w:rFonts w:asciiTheme="majorHAnsi" w:hAnsiTheme="majorHAnsi" w:cs="Times New Roman"/>
                <w:sz w:val="24"/>
                <w:szCs w:val="24"/>
                <w:lang w:val="lv-LV"/>
              </w:rPr>
            </w:pPr>
            <w:r w:rsidRPr="00EF35A6">
              <w:rPr>
                <w:rFonts w:asciiTheme="majorHAnsi" w:hAnsiTheme="majorHAnsi" w:cs="Times New Roman"/>
                <w:sz w:val="24"/>
                <w:szCs w:val="24"/>
                <w:lang w:val="lv-LV"/>
              </w:rPr>
              <w:t xml:space="preserve">Ziņot par </w:t>
            </w:r>
            <w:proofErr w:type="spellStart"/>
            <w:r w:rsidRPr="00EF35A6">
              <w:rPr>
                <w:rFonts w:asciiTheme="majorHAnsi" w:hAnsiTheme="majorHAnsi" w:cs="Times New Roman"/>
                <w:sz w:val="24"/>
                <w:szCs w:val="24"/>
                <w:lang w:val="lv-LV"/>
              </w:rPr>
              <w:t>anafilakses</w:t>
            </w:r>
            <w:proofErr w:type="spellEnd"/>
            <w:r w:rsidRPr="00EF35A6">
              <w:rPr>
                <w:rFonts w:asciiTheme="majorHAnsi" w:hAnsiTheme="majorHAnsi" w:cs="Times New Roman"/>
                <w:sz w:val="24"/>
                <w:szCs w:val="24"/>
                <w:lang w:val="lv-LV"/>
              </w:rPr>
              <w:t xml:space="preserve"> – akūtas un potenciāli dzīvībai bīstamas alerģiskas reakcijas – gadījumiem pēc Covid-19 vakcīnu ievades!!! </w:t>
            </w:r>
          </w:p>
          <w:p w14:paraId="53F67957" w14:textId="77777777" w:rsidR="00CA56AE" w:rsidRDefault="00CA56AE" w:rsidP="002E56CA">
            <w:pPr>
              <w:spacing w:before="100" w:beforeAutospacing="1" w:after="100" w:afterAutospacing="1" w:line="240" w:lineRule="auto"/>
              <w:outlineLvl w:val="1"/>
              <w:rPr>
                <w:rFonts w:asciiTheme="majorHAnsi" w:eastAsia="Times New Roman" w:hAnsiTheme="majorHAnsi" w:cs="Times New Roman"/>
                <w:b/>
                <w:bCs/>
                <w:sz w:val="36"/>
                <w:szCs w:val="36"/>
                <w:lang w:val="lv-LV" w:eastAsia="en-GB"/>
              </w:rPr>
            </w:pPr>
          </w:p>
          <w:p w14:paraId="1EDDF68F" w14:textId="5B61DA09" w:rsidR="002E56CA" w:rsidRPr="00EF35A6" w:rsidRDefault="002E56CA" w:rsidP="002E56CA">
            <w:pPr>
              <w:spacing w:before="100" w:beforeAutospacing="1" w:after="100" w:afterAutospacing="1" w:line="240" w:lineRule="auto"/>
              <w:outlineLvl w:val="1"/>
              <w:rPr>
                <w:rFonts w:asciiTheme="majorHAnsi" w:eastAsia="Times New Roman" w:hAnsiTheme="majorHAnsi" w:cs="Times New Roman"/>
                <w:b/>
                <w:bCs/>
                <w:sz w:val="36"/>
                <w:szCs w:val="36"/>
                <w:lang w:val="lv-LV" w:eastAsia="en-GB"/>
              </w:rPr>
            </w:pPr>
            <w:proofErr w:type="spellStart"/>
            <w:r w:rsidRPr="00EF35A6">
              <w:rPr>
                <w:rFonts w:asciiTheme="majorHAnsi" w:eastAsia="Times New Roman" w:hAnsiTheme="majorHAnsi" w:cs="Times New Roman"/>
                <w:b/>
                <w:bCs/>
                <w:sz w:val="36"/>
                <w:szCs w:val="36"/>
                <w:lang w:val="lv-LV" w:eastAsia="en-GB"/>
              </w:rPr>
              <w:t>Anafilakses</w:t>
            </w:r>
            <w:proofErr w:type="spellEnd"/>
            <w:r w:rsidRPr="00EF35A6">
              <w:rPr>
                <w:rFonts w:asciiTheme="majorHAnsi" w:eastAsia="Times New Roman" w:hAnsiTheme="majorHAnsi" w:cs="Times New Roman"/>
                <w:b/>
                <w:bCs/>
                <w:sz w:val="36"/>
                <w:szCs w:val="36"/>
                <w:lang w:val="lv-LV" w:eastAsia="en-GB"/>
              </w:rPr>
              <w:t xml:space="preserve"> novērtēšanai un neatliekamai ārstēšanai nepieciešamais personāls, zāles un aprīkojums</w:t>
            </w:r>
          </w:p>
          <w:p w14:paraId="44488F9C" w14:textId="3C6CA98B" w:rsidR="002E56CA" w:rsidRPr="00EF35A6" w:rsidRDefault="002E56CA" w:rsidP="002E56CA">
            <w:pPr>
              <w:jc w:val="both"/>
              <w:rPr>
                <w:rFonts w:asciiTheme="majorHAnsi" w:eastAsia="Times New Roman" w:hAnsiTheme="majorHAnsi" w:cs="Times New Roman"/>
                <w:sz w:val="24"/>
                <w:szCs w:val="24"/>
                <w:lang w:val="lv-LV"/>
              </w:rPr>
            </w:pPr>
            <w:r w:rsidRPr="00EF35A6">
              <w:rPr>
                <w:rFonts w:asciiTheme="majorHAnsi" w:eastAsia="Times New Roman" w:hAnsiTheme="majorHAnsi" w:cs="Times New Roman"/>
                <w:sz w:val="24"/>
                <w:szCs w:val="24"/>
                <w:lang w:val="lv-LV"/>
              </w:rPr>
              <w:t>Vakcināciju drīkst veikt ārstniecības persona (ārsts, ārsta palīgs, medicīnas māsa, vecmāte), kuras kompetencē ir diagnostisko un ārstniecisko procedūru veikšana un neatliekamās medicīniskās palīdzības sniegšana.</w:t>
            </w:r>
          </w:p>
          <w:p w14:paraId="2EBA2E56" w14:textId="77777777" w:rsidR="002E56CA" w:rsidRPr="00EF35A6" w:rsidRDefault="002E56CA" w:rsidP="002E56CA">
            <w:pPr>
              <w:spacing w:before="100" w:beforeAutospacing="1" w:after="100" w:afterAutospacing="1" w:line="240" w:lineRule="auto"/>
              <w:outlineLvl w:val="1"/>
              <w:rPr>
                <w:rFonts w:asciiTheme="majorHAnsi" w:eastAsia="Times New Roman" w:hAnsiTheme="majorHAnsi" w:cs="Times New Roman"/>
                <w:b/>
                <w:bCs/>
                <w:sz w:val="36"/>
                <w:szCs w:val="36"/>
                <w:lang w:val="lv-LV" w:eastAsia="en-GB"/>
              </w:rPr>
            </w:pPr>
            <w:proofErr w:type="spellStart"/>
            <w:r w:rsidRPr="00EF35A6">
              <w:rPr>
                <w:rFonts w:asciiTheme="majorHAnsi" w:eastAsia="Times New Roman" w:hAnsiTheme="majorHAnsi" w:cs="Times New Roman"/>
                <w:b/>
                <w:bCs/>
                <w:sz w:val="36"/>
                <w:szCs w:val="36"/>
                <w:lang w:val="lv-LV" w:eastAsia="en-GB"/>
              </w:rPr>
              <w:t>Anafilakses</w:t>
            </w:r>
            <w:proofErr w:type="spellEnd"/>
            <w:r w:rsidRPr="00EF35A6">
              <w:rPr>
                <w:rFonts w:asciiTheme="majorHAnsi" w:eastAsia="Times New Roman" w:hAnsiTheme="majorHAnsi" w:cs="Times New Roman"/>
                <w:b/>
                <w:bCs/>
                <w:sz w:val="36"/>
                <w:szCs w:val="36"/>
                <w:lang w:val="lv-LV" w:eastAsia="en-GB"/>
              </w:rPr>
              <w:t xml:space="preserve"> novērtēšanai un neatliekamai ārstēšanai jānodrošina šāda aprīkojuma tūlītēja pieejamība</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8834"/>
            </w:tblGrid>
            <w:tr w:rsidR="002E56CA" w:rsidRPr="00E31652" w14:paraId="3A5F8C87" w14:textId="77777777" w:rsidTr="001D5C8F">
              <w:trPr>
                <w:tblHeader/>
                <w:tblCellSpacing w:w="15" w:type="dxa"/>
              </w:trPr>
              <w:tc>
                <w:tcPr>
                  <w:tcW w:w="8774" w:type="dxa"/>
                  <w:vAlign w:val="center"/>
                  <w:hideMark/>
                </w:tcPr>
                <w:p w14:paraId="37906AD7" w14:textId="77777777" w:rsidR="002E56CA" w:rsidRPr="00EF35A6" w:rsidRDefault="002E56CA" w:rsidP="002E56CA">
                  <w:pPr>
                    <w:spacing w:line="240" w:lineRule="auto"/>
                    <w:jc w:val="both"/>
                    <w:rPr>
                      <w:rFonts w:asciiTheme="majorHAnsi" w:eastAsia="Times New Roman" w:hAnsiTheme="majorHAnsi" w:cs="Times New Roman"/>
                      <w:b/>
                      <w:bCs/>
                      <w:sz w:val="24"/>
                      <w:szCs w:val="24"/>
                      <w:lang w:val="lv-LV" w:eastAsia="en-GB"/>
                    </w:rPr>
                  </w:pPr>
                  <w:r w:rsidRPr="00EF35A6">
                    <w:rPr>
                      <w:rFonts w:asciiTheme="majorHAnsi" w:eastAsia="Times New Roman" w:hAnsiTheme="majorHAnsi" w:cs="Times New Roman"/>
                      <w:b/>
                      <w:bCs/>
                      <w:color w:val="000000" w:themeColor="text1"/>
                      <w:sz w:val="24"/>
                      <w:szCs w:val="24"/>
                      <w:lang w:val="lv-LV" w:eastAsia="en-GB"/>
                    </w:rPr>
                    <w:t xml:space="preserve">Visās vakcinācijas vietās </w:t>
                  </w:r>
                  <w:r w:rsidRPr="00EF35A6">
                    <w:rPr>
                      <w:rFonts w:asciiTheme="majorHAnsi" w:eastAsia="Times New Roman" w:hAnsiTheme="majorHAnsi" w:cs="Times New Roman"/>
                      <w:b/>
                      <w:bCs/>
                      <w:sz w:val="24"/>
                      <w:szCs w:val="24"/>
                      <w:lang w:val="lv-LV" w:eastAsia="en-GB"/>
                    </w:rPr>
                    <w:t>ir jābūt pieejamam:</w:t>
                  </w:r>
                </w:p>
              </w:tc>
            </w:tr>
            <w:tr w:rsidR="002E56CA" w:rsidRPr="00EF35A6" w14:paraId="316C6CB5" w14:textId="77777777" w:rsidTr="001D5C8F">
              <w:trPr>
                <w:tblCellSpacing w:w="15" w:type="dxa"/>
              </w:trPr>
              <w:tc>
                <w:tcPr>
                  <w:tcW w:w="8774" w:type="dxa"/>
                  <w:vAlign w:val="center"/>
                  <w:hideMark/>
                </w:tcPr>
                <w:p w14:paraId="7E9EE963" w14:textId="77777777" w:rsidR="002E56CA" w:rsidRPr="00EF35A6" w:rsidRDefault="002E56CA" w:rsidP="002E56CA">
                  <w:pPr>
                    <w:tabs>
                      <w:tab w:val="left" w:pos="5690"/>
                    </w:tabs>
                    <w:spacing w:line="240" w:lineRule="auto"/>
                    <w:jc w:val="both"/>
                    <w:rPr>
                      <w:rFonts w:asciiTheme="majorHAnsi" w:eastAsia="Times New Roman" w:hAnsiTheme="majorHAnsi" w:cs="Times New Roman"/>
                      <w:sz w:val="24"/>
                      <w:szCs w:val="24"/>
                      <w:lang w:val="lv-LV" w:eastAsia="en-GB"/>
                    </w:rPr>
                  </w:pPr>
                  <w:r w:rsidRPr="00EF35A6">
                    <w:rPr>
                      <w:rFonts w:asciiTheme="majorHAnsi" w:hAnsiTheme="majorHAnsi" w:cs="Times New Roman"/>
                      <w:sz w:val="24"/>
                      <w:szCs w:val="24"/>
                      <w:lang w:val="lv-LV"/>
                    </w:rPr>
                    <w:t>Adrenalīnam - 1 mg/ml, šķīdums injekcijām (minimums – 5 ampulas)</w:t>
                  </w:r>
                </w:p>
              </w:tc>
            </w:tr>
            <w:tr w:rsidR="002E56CA" w:rsidRPr="00EF35A6" w14:paraId="53F4EB7A" w14:textId="77777777" w:rsidTr="001D5C8F">
              <w:trPr>
                <w:tblCellSpacing w:w="15" w:type="dxa"/>
              </w:trPr>
              <w:tc>
                <w:tcPr>
                  <w:tcW w:w="8774" w:type="dxa"/>
                  <w:vAlign w:val="center"/>
                </w:tcPr>
                <w:p w14:paraId="27932B68" w14:textId="77777777" w:rsidR="002E56CA" w:rsidRPr="00EF35A6" w:rsidDel="00384C72" w:rsidRDefault="002E56CA" w:rsidP="002E56CA">
                  <w:pPr>
                    <w:spacing w:line="240" w:lineRule="auto"/>
                    <w:jc w:val="both"/>
                    <w:rPr>
                      <w:rFonts w:asciiTheme="majorHAnsi" w:eastAsia="Times New Roman" w:hAnsiTheme="majorHAnsi" w:cs="Times New Roman"/>
                      <w:sz w:val="24"/>
                      <w:szCs w:val="24"/>
                      <w:lang w:val="lv-LV" w:eastAsia="en-GB"/>
                    </w:rPr>
                  </w:pPr>
                  <w:r w:rsidRPr="00EF35A6">
                    <w:rPr>
                      <w:rFonts w:asciiTheme="majorHAnsi" w:eastAsia="Times New Roman" w:hAnsiTheme="majorHAnsi" w:cs="Times New Roman"/>
                      <w:sz w:val="24"/>
                      <w:szCs w:val="24"/>
                      <w:lang w:val="lv-LV" w:eastAsia="en-GB"/>
                    </w:rPr>
                    <w:t xml:space="preserve">Glikokortikoīdiem (piemēram, deksametazons, </w:t>
                  </w:r>
                  <w:proofErr w:type="spellStart"/>
                  <w:r w:rsidRPr="00EF35A6">
                    <w:rPr>
                      <w:rFonts w:asciiTheme="majorHAnsi" w:eastAsia="Times New Roman" w:hAnsiTheme="majorHAnsi" w:cs="Times New Roman"/>
                      <w:sz w:val="24"/>
                      <w:szCs w:val="24"/>
                      <w:lang w:val="lv-LV" w:eastAsia="en-GB"/>
                    </w:rPr>
                    <w:t>solumedrols</w:t>
                  </w:r>
                  <w:proofErr w:type="spellEnd"/>
                  <w:r w:rsidRPr="00EF35A6">
                    <w:rPr>
                      <w:rFonts w:asciiTheme="majorHAnsi" w:eastAsia="Times New Roman" w:hAnsiTheme="majorHAnsi" w:cs="Times New Roman"/>
                      <w:sz w:val="24"/>
                      <w:szCs w:val="24"/>
                      <w:lang w:val="lv-LV" w:eastAsia="en-GB"/>
                    </w:rPr>
                    <w:t>, hidrokortizons)</w:t>
                  </w:r>
                </w:p>
              </w:tc>
            </w:tr>
            <w:tr w:rsidR="002E56CA" w:rsidRPr="00EF35A6" w14:paraId="29A96BFF" w14:textId="77777777" w:rsidTr="001D5C8F">
              <w:trPr>
                <w:tblCellSpacing w:w="15" w:type="dxa"/>
              </w:trPr>
              <w:tc>
                <w:tcPr>
                  <w:tcW w:w="8774" w:type="dxa"/>
                  <w:vAlign w:val="center"/>
                </w:tcPr>
                <w:p w14:paraId="75FA9816" w14:textId="77777777" w:rsidR="002E56CA" w:rsidRPr="00EF35A6" w:rsidRDefault="002E56CA" w:rsidP="002E56CA">
                  <w:pPr>
                    <w:spacing w:line="240" w:lineRule="auto"/>
                    <w:jc w:val="both"/>
                    <w:rPr>
                      <w:rFonts w:asciiTheme="majorHAnsi" w:eastAsia="Times New Roman" w:hAnsiTheme="majorHAnsi" w:cs="Times New Roman"/>
                      <w:sz w:val="24"/>
                      <w:szCs w:val="24"/>
                      <w:lang w:val="lv-LV" w:eastAsia="en-GB"/>
                    </w:rPr>
                  </w:pPr>
                  <w:proofErr w:type="spellStart"/>
                  <w:r w:rsidRPr="00EF35A6">
                    <w:rPr>
                      <w:rFonts w:asciiTheme="majorHAnsi" w:eastAsia="Times New Roman" w:hAnsiTheme="majorHAnsi" w:cs="Times New Roman"/>
                      <w:sz w:val="24"/>
                      <w:szCs w:val="24"/>
                      <w:lang w:val="lv-LV" w:eastAsia="en-GB"/>
                    </w:rPr>
                    <w:t>Izotoniskajiem</w:t>
                  </w:r>
                  <w:proofErr w:type="spellEnd"/>
                  <w:r w:rsidRPr="00EF35A6">
                    <w:rPr>
                      <w:rFonts w:asciiTheme="majorHAnsi" w:eastAsia="Times New Roman" w:hAnsiTheme="majorHAnsi" w:cs="Times New Roman"/>
                      <w:sz w:val="24"/>
                      <w:szCs w:val="24"/>
                      <w:lang w:val="lv-LV" w:eastAsia="en-GB"/>
                    </w:rPr>
                    <w:t xml:space="preserve"> </w:t>
                  </w:r>
                  <w:proofErr w:type="spellStart"/>
                  <w:r w:rsidRPr="00EF35A6">
                    <w:rPr>
                      <w:rFonts w:asciiTheme="majorHAnsi" w:eastAsia="Times New Roman" w:hAnsiTheme="majorHAnsi" w:cs="Times New Roman"/>
                      <w:sz w:val="24"/>
                      <w:szCs w:val="24"/>
                      <w:lang w:val="lv-LV" w:eastAsia="en-GB"/>
                    </w:rPr>
                    <w:t>kristaloīdu</w:t>
                  </w:r>
                  <w:proofErr w:type="spellEnd"/>
                  <w:r w:rsidRPr="00EF35A6">
                    <w:rPr>
                      <w:rFonts w:asciiTheme="majorHAnsi" w:eastAsia="Times New Roman" w:hAnsiTheme="majorHAnsi" w:cs="Times New Roman"/>
                      <w:sz w:val="24"/>
                      <w:szCs w:val="24"/>
                      <w:lang w:val="lv-LV" w:eastAsia="en-GB"/>
                    </w:rPr>
                    <w:t xml:space="preserve"> </w:t>
                  </w:r>
                  <w:proofErr w:type="spellStart"/>
                  <w:r w:rsidRPr="00EF35A6">
                    <w:rPr>
                      <w:rFonts w:asciiTheme="majorHAnsi" w:eastAsia="Times New Roman" w:hAnsiTheme="majorHAnsi" w:cs="Times New Roman"/>
                      <w:sz w:val="24"/>
                      <w:szCs w:val="24"/>
                      <w:lang w:val="lv-LV" w:eastAsia="en-GB"/>
                    </w:rPr>
                    <w:t>infūzu</w:t>
                  </w:r>
                  <w:proofErr w:type="spellEnd"/>
                  <w:r w:rsidRPr="00EF35A6">
                    <w:rPr>
                      <w:rFonts w:asciiTheme="majorHAnsi" w:eastAsia="Times New Roman" w:hAnsiTheme="majorHAnsi" w:cs="Times New Roman"/>
                      <w:sz w:val="24"/>
                      <w:szCs w:val="24"/>
                      <w:lang w:val="lv-LV" w:eastAsia="en-GB"/>
                    </w:rPr>
                    <w:t xml:space="preserve"> šķīdumiem (piemēram, 0,9% nātrija hlorīda šķīdums, </w:t>
                  </w:r>
                  <w:proofErr w:type="spellStart"/>
                  <w:r w:rsidRPr="00EF35A6">
                    <w:rPr>
                      <w:rFonts w:asciiTheme="majorHAnsi" w:eastAsia="Times New Roman" w:hAnsiTheme="majorHAnsi" w:cs="Times New Roman"/>
                      <w:sz w:val="24"/>
                      <w:szCs w:val="24"/>
                      <w:lang w:val="lv-LV" w:eastAsia="en-GB"/>
                    </w:rPr>
                    <w:t>Ringera</w:t>
                  </w:r>
                  <w:proofErr w:type="spellEnd"/>
                  <w:r w:rsidRPr="00EF35A6">
                    <w:rPr>
                      <w:rFonts w:asciiTheme="majorHAnsi" w:eastAsia="Times New Roman" w:hAnsiTheme="majorHAnsi" w:cs="Times New Roman"/>
                      <w:sz w:val="24"/>
                      <w:szCs w:val="24"/>
                      <w:lang w:val="lv-LV" w:eastAsia="en-GB"/>
                    </w:rPr>
                    <w:t xml:space="preserve"> šķīdums)</w:t>
                  </w:r>
                </w:p>
              </w:tc>
            </w:tr>
            <w:tr w:rsidR="002E56CA" w:rsidRPr="00EF35A6" w14:paraId="2AFCA773" w14:textId="77777777" w:rsidTr="001D5C8F">
              <w:trPr>
                <w:tblCellSpacing w:w="15" w:type="dxa"/>
              </w:trPr>
              <w:tc>
                <w:tcPr>
                  <w:tcW w:w="8774" w:type="dxa"/>
                  <w:vAlign w:val="center"/>
                  <w:hideMark/>
                </w:tcPr>
                <w:p w14:paraId="63A0CD9B" w14:textId="77777777" w:rsidR="002E56CA" w:rsidRPr="00EF35A6" w:rsidRDefault="002E56CA" w:rsidP="002E56CA">
                  <w:pPr>
                    <w:spacing w:line="240" w:lineRule="auto"/>
                    <w:jc w:val="both"/>
                    <w:rPr>
                      <w:rFonts w:asciiTheme="majorHAnsi" w:eastAsia="Times New Roman" w:hAnsiTheme="majorHAnsi" w:cs="Times New Roman"/>
                      <w:sz w:val="24"/>
                      <w:szCs w:val="24"/>
                      <w:lang w:val="lv-LV" w:eastAsia="en-GB"/>
                    </w:rPr>
                  </w:pPr>
                  <w:r w:rsidRPr="00EF35A6">
                    <w:rPr>
                      <w:rFonts w:asciiTheme="majorHAnsi" w:eastAsia="Times New Roman" w:hAnsiTheme="majorHAnsi" w:cs="Times New Roman"/>
                      <w:sz w:val="24"/>
                      <w:szCs w:val="24"/>
                      <w:lang w:val="lv-LV" w:eastAsia="en-GB"/>
                    </w:rPr>
                    <w:t>H</w:t>
                  </w:r>
                  <w:r w:rsidRPr="00EF35A6">
                    <w:rPr>
                      <w:rFonts w:asciiTheme="majorHAnsi" w:eastAsia="Times New Roman" w:hAnsiTheme="majorHAnsi" w:cs="Times New Roman"/>
                      <w:sz w:val="24"/>
                      <w:szCs w:val="24"/>
                      <w:vertAlign w:val="subscript"/>
                      <w:lang w:val="lv-LV" w:eastAsia="en-GB"/>
                    </w:rPr>
                    <w:t>1</w:t>
                  </w:r>
                  <w:r w:rsidRPr="00EF35A6">
                    <w:rPr>
                      <w:rFonts w:asciiTheme="majorHAnsi" w:eastAsia="Times New Roman" w:hAnsiTheme="majorHAnsi" w:cs="Times New Roman"/>
                      <w:sz w:val="24"/>
                      <w:szCs w:val="24"/>
                      <w:lang w:val="lv-LV" w:eastAsia="en-GB"/>
                    </w:rPr>
                    <w:t xml:space="preserve"> histamīna receptoru blokatoriem (piem., </w:t>
                  </w:r>
                  <w:proofErr w:type="spellStart"/>
                  <w:r w:rsidRPr="00EF35A6">
                    <w:rPr>
                      <w:rFonts w:asciiTheme="majorHAnsi" w:eastAsia="Times New Roman" w:hAnsiTheme="majorHAnsi" w:cs="Times New Roman"/>
                      <w:sz w:val="24"/>
                      <w:szCs w:val="24"/>
                      <w:lang w:val="lv-LV" w:eastAsia="en-GB"/>
                    </w:rPr>
                    <w:t>hloropiramīns</w:t>
                  </w:r>
                  <w:proofErr w:type="spellEnd"/>
                  <w:r w:rsidRPr="00EF35A6">
                    <w:rPr>
                      <w:rFonts w:asciiTheme="majorHAnsi" w:eastAsia="Times New Roman" w:hAnsiTheme="majorHAnsi" w:cs="Times New Roman"/>
                      <w:sz w:val="24"/>
                      <w:szCs w:val="24"/>
                      <w:lang w:val="lv-LV" w:eastAsia="en-GB"/>
                    </w:rPr>
                    <w:t xml:space="preserve"> ) </w:t>
                  </w:r>
                </w:p>
              </w:tc>
            </w:tr>
            <w:tr w:rsidR="002E56CA" w:rsidRPr="00EF35A6" w14:paraId="4A399D55" w14:textId="77777777" w:rsidTr="001D5C8F">
              <w:trPr>
                <w:tblCellSpacing w:w="15" w:type="dxa"/>
              </w:trPr>
              <w:tc>
                <w:tcPr>
                  <w:tcW w:w="8774" w:type="dxa"/>
                  <w:vAlign w:val="center"/>
                </w:tcPr>
                <w:p w14:paraId="39B0AF15" w14:textId="77777777" w:rsidR="002E56CA" w:rsidRPr="00EF35A6" w:rsidRDefault="002E56CA" w:rsidP="002E56CA">
                  <w:pPr>
                    <w:spacing w:line="240" w:lineRule="auto"/>
                    <w:jc w:val="both"/>
                    <w:rPr>
                      <w:rFonts w:asciiTheme="majorHAnsi" w:eastAsia="Times New Roman" w:hAnsiTheme="majorHAnsi" w:cs="Times New Roman"/>
                      <w:sz w:val="24"/>
                      <w:szCs w:val="24"/>
                      <w:lang w:val="lv-LV" w:eastAsia="en-GB"/>
                    </w:rPr>
                  </w:pPr>
                  <w:r w:rsidRPr="00EF35A6">
                    <w:rPr>
                      <w:rFonts w:asciiTheme="majorHAnsi" w:eastAsia="Times New Roman" w:hAnsiTheme="majorHAnsi" w:cs="Times New Roman"/>
                      <w:sz w:val="24"/>
                      <w:szCs w:val="24"/>
                      <w:lang w:val="lv-LV" w:eastAsia="en-GB"/>
                    </w:rPr>
                    <w:t>Elpināšanas maisam ar masku (vismaz 2 izmēru)</w:t>
                  </w:r>
                </w:p>
              </w:tc>
            </w:tr>
            <w:tr w:rsidR="002E56CA" w:rsidRPr="00EF35A6" w14:paraId="33951F3D" w14:textId="77777777" w:rsidTr="001D5C8F">
              <w:trPr>
                <w:tblCellSpacing w:w="15" w:type="dxa"/>
              </w:trPr>
              <w:tc>
                <w:tcPr>
                  <w:tcW w:w="8774" w:type="dxa"/>
                  <w:vAlign w:val="center"/>
                  <w:hideMark/>
                </w:tcPr>
                <w:p w14:paraId="1F55A484" w14:textId="77777777" w:rsidR="002E56CA" w:rsidRPr="00EF35A6" w:rsidRDefault="002E56CA" w:rsidP="002E56CA">
                  <w:pPr>
                    <w:spacing w:line="240" w:lineRule="auto"/>
                    <w:jc w:val="both"/>
                    <w:rPr>
                      <w:rFonts w:asciiTheme="majorHAnsi" w:eastAsia="Times New Roman" w:hAnsiTheme="majorHAnsi" w:cs="Times New Roman"/>
                      <w:sz w:val="24"/>
                      <w:szCs w:val="24"/>
                      <w:lang w:val="lv-LV" w:eastAsia="en-GB"/>
                    </w:rPr>
                  </w:pPr>
                  <w:r w:rsidRPr="00EF35A6">
                    <w:rPr>
                      <w:rFonts w:asciiTheme="majorHAnsi" w:eastAsia="Times New Roman" w:hAnsiTheme="majorHAnsi" w:cs="Times New Roman"/>
                      <w:sz w:val="24"/>
                      <w:szCs w:val="24"/>
                      <w:lang w:val="lv-LV" w:eastAsia="en-GB"/>
                    </w:rPr>
                    <w:t>Asinsspiediena mērīšanas ierīcei, fonendoskopam</w:t>
                  </w:r>
                </w:p>
              </w:tc>
            </w:tr>
            <w:tr w:rsidR="002E56CA" w:rsidRPr="00EF35A6" w14:paraId="6F5D272B" w14:textId="77777777" w:rsidTr="001D5C8F">
              <w:trPr>
                <w:tblCellSpacing w:w="15" w:type="dxa"/>
              </w:trPr>
              <w:tc>
                <w:tcPr>
                  <w:tcW w:w="8774" w:type="dxa"/>
                  <w:vAlign w:val="center"/>
                  <w:hideMark/>
                </w:tcPr>
                <w:p w14:paraId="7ADC4557" w14:textId="77777777" w:rsidR="002E56CA" w:rsidRPr="00EF35A6" w:rsidRDefault="002E56CA" w:rsidP="002E56CA">
                  <w:pPr>
                    <w:spacing w:line="240" w:lineRule="auto"/>
                    <w:jc w:val="both"/>
                    <w:rPr>
                      <w:rFonts w:asciiTheme="majorHAnsi" w:eastAsia="Times New Roman" w:hAnsiTheme="majorHAnsi" w:cs="Times New Roman"/>
                      <w:sz w:val="24"/>
                      <w:szCs w:val="24"/>
                      <w:lang w:val="lv-LV" w:eastAsia="en-GB"/>
                    </w:rPr>
                  </w:pPr>
                  <w:r w:rsidRPr="00EF35A6">
                    <w:rPr>
                      <w:rFonts w:asciiTheme="majorHAnsi" w:eastAsia="Times New Roman" w:hAnsiTheme="majorHAnsi" w:cs="Times New Roman"/>
                      <w:sz w:val="24"/>
                      <w:szCs w:val="24"/>
                      <w:lang w:val="lv-LV" w:eastAsia="en-GB"/>
                    </w:rPr>
                    <w:t>Laika noteikšanas ierīcei, pulsa novērtēšanai</w:t>
                  </w:r>
                </w:p>
              </w:tc>
            </w:tr>
            <w:tr w:rsidR="002E56CA" w:rsidRPr="00EF35A6" w14:paraId="218CAC70" w14:textId="77777777" w:rsidTr="001D5C8F">
              <w:trPr>
                <w:tblCellSpacing w:w="15" w:type="dxa"/>
              </w:trPr>
              <w:tc>
                <w:tcPr>
                  <w:tcW w:w="8774" w:type="dxa"/>
                  <w:vAlign w:val="center"/>
                  <w:hideMark/>
                </w:tcPr>
                <w:p w14:paraId="63B49388" w14:textId="77777777" w:rsidR="002E56CA" w:rsidRPr="00EF35A6" w:rsidRDefault="002E56CA" w:rsidP="002E56CA">
                  <w:pPr>
                    <w:spacing w:line="240" w:lineRule="auto"/>
                    <w:jc w:val="both"/>
                    <w:rPr>
                      <w:rFonts w:asciiTheme="majorHAnsi" w:eastAsia="Times New Roman" w:hAnsiTheme="majorHAnsi" w:cs="Times New Roman"/>
                      <w:sz w:val="24"/>
                      <w:szCs w:val="24"/>
                      <w:lang w:val="lv-LV" w:eastAsia="en-GB"/>
                    </w:rPr>
                  </w:pPr>
                  <w:proofErr w:type="spellStart"/>
                  <w:r w:rsidRPr="00EF35A6">
                    <w:rPr>
                      <w:rFonts w:asciiTheme="majorHAnsi" w:eastAsia="Times New Roman" w:hAnsiTheme="majorHAnsi" w:cs="Times New Roman"/>
                      <w:sz w:val="24"/>
                      <w:szCs w:val="24"/>
                      <w:lang w:val="lv-LV" w:eastAsia="en-GB"/>
                    </w:rPr>
                    <w:t>Perifērās</w:t>
                  </w:r>
                  <w:proofErr w:type="spellEnd"/>
                  <w:r w:rsidRPr="00EF35A6">
                    <w:rPr>
                      <w:rFonts w:asciiTheme="majorHAnsi" w:eastAsia="Times New Roman" w:hAnsiTheme="majorHAnsi" w:cs="Times New Roman"/>
                      <w:sz w:val="24"/>
                      <w:szCs w:val="24"/>
                      <w:lang w:val="lv-LV" w:eastAsia="en-GB"/>
                    </w:rPr>
                    <w:t xml:space="preserve"> vēnas katetriem (14G un 16G), sistēmām </w:t>
                  </w:r>
                </w:p>
              </w:tc>
            </w:tr>
            <w:tr w:rsidR="002E56CA" w:rsidRPr="00EF35A6" w14:paraId="4B253A68" w14:textId="77777777" w:rsidTr="001D5C8F">
              <w:trPr>
                <w:tblCellSpacing w:w="15" w:type="dxa"/>
              </w:trPr>
              <w:tc>
                <w:tcPr>
                  <w:tcW w:w="8774" w:type="dxa"/>
                  <w:vAlign w:val="center"/>
                  <w:hideMark/>
                </w:tcPr>
                <w:p w14:paraId="2CC00AF9" w14:textId="77777777" w:rsidR="002E56CA" w:rsidRPr="00EF35A6" w:rsidRDefault="002E56CA" w:rsidP="002E56CA">
                  <w:pPr>
                    <w:spacing w:line="240" w:lineRule="auto"/>
                    <w:jc w:val="both"/>
                    <w:rPr>
                      <w:rFonts w:asciiTheme="majorHAnsi" w:eastAsia="Times New Roman" w:hAnsiTheme="majorHAnsi" w:cs="Times New Roman"/>
                      <w:sz w:val="24"/>
                      <w:szCs w:val="24"/>
                      <w:lang w:val="lv-LV" w:eastAsia="en-GB"/>
                    </w:rPr>
                  </w:pPr>
                  <w:r w:rsidRPr="00EF35A6">
                    <w:rPr>
                      <w:rFonts w:asciiTheme="majorHAnsi" w:eastAsia="Times New Roman" w:hAnsiTheme="majorHAnsi" w:cs="Times New Roman"/>
                      <w:sz w:val="24"/>
                      <w:szCs w:val="24"/>
                      <w:lang w:val="lv-LV" w:eastAsia="en-GB"/>
                    </w:rPr>
                    <w:t>Šļircēm - 1ml vai 2ml; 10ml</w:t>
                  </w:r>
                </w:p>
                <w:p w14:paraId="5E71B478" w14:textId="77777777" w:rsidR="002E56CA" w:rsidRPr="00EF35A6" w:rsidRDefault="002E56CA" w:rsidP="002E56CA">
                  <w:pPr>
                    <w:spacing w:line="240" w:lineRule="auto"/>
                    <w:jc w:val="both"/>
                    <w:rPr>
                      <w:rFonts w:asciiTheme="majorHAnsi" w:eastAsia="Times New Roman" w:hAnsiTheme="majorHAnsi" w:cs="Times New Roman"/>
                      <w:sz w:val="24"/>
                      <w:szCs w:val="24"/>
                      <w:lang w:val="lv-LV" w:eastAsia="en-GB"/>
                    </w:rPr>
                  </w:pPr>
                  <w:r w:rsidRPr="00EF35A6">
                    <w:rPr>
                      <w:rFonts w:asciiTheme="majorHAnsi" w:eastAsia="Times New Roman" w:hAnsiTheme="majorHAnsi" w:cs="Times New Roman"/>
                      <w:sz w:val="24"/>
                      <w:szCs w:val="24"/>
                      <w:lang w:val="lv-LV" w:eastAsia="en-GB"/>
                    </w:rPr>
                    <w:t xml:space="preserve">Pulsa </w:t>
                  </w:r>
                  <w:proofErr w:type="spellStart"/>
                  <w:r w:rsidRPr="00EF35A6">
                    <w:rPr>
                      <w:rFonts w:asciiTheme="majorHAnsi" w:eastAsia="Times New Roman" w:hAnsiTheme="majorHAnsi" w:cs="Times New Roman"/>
                      <w:sz w:val="24"/>
                      <w:szCs w:val="24"/>
                      <w:lang w:val="lv-LV" w:eastAsia="en-GB"/>
                    </w:rPr>
                    <w:t>oksimetram</w:t>
                  </w:r>
                  <w:proofErr w:type="spellEnd"/>
                </w:p>
              </w:tc>
            </w:tr>
          </w:tbl>
          <w:p w14:paraId="6E3E8750" w14:textId="77777777" w:rsidR="002E56CA" w:rsidRPr="00EF35A6" w:rsidRDefault="002E56CA" w:rsidP="002E56CA">
            <w:pPr>
              <w:spacing w:line="240" w:lineRule="auto"/>
              <w:rPr>
                <w:rFonts w:asciiTheme="majorHAnsi" w:eastAsia="Times New Roman" w:hAnsiTheme="majorHAnsi" w:cs="Times New Roman"/>
                <w:b/>
                <w:iCs/>
                <w:spacing w:val="15"/>
                <w:sz w:val="24"/>
                <w:szCs w:val="24"/>
                <w:u w:color="000000"/>
                <w:lang w:val="lv-LV" w:eastAsia="en-GB"/>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8834"/>
            </w:tblGrid>
            <w:tr w:rsidR="002E56CA" w:rsidRPr="00EF35A6" w14:paraId="1823258F" w14:textId="77777777" w:rsidTr="001D5C8F">
              <w:trPr>
                <w:tblHeader/>
                <w:tblCellSpacing w:w="15" w:type="dxa"/>
              </w:trPr>
              <w:tc>
                <w:tcPr>
                  <w:tcW w:w="8774" w:type="dxa"/>
                  <w:vAlign w:val="center"/>
                </w:tcPr>
                <w:p w14:paraId="6FD9F89A" w14:textId="77777777" w:rsidR="002E56CA" w:rsidRPr="00EF35A6" w:rsidRDefault="002E56CA" w:rsidP="002E56CA">
                  <w:pPr>
                    <w:spacing w:line="240" w:lineRule="auto"/>
                    <w:rPr>
                      <w:rFonts w:asciiTheme="majorHAnsi" w:eastAsia="Times New Roman" w:hAnsiTheme="majorHAnsi" w:cs="Times New Roman"/>
                      <w:b/>
                      <w:bCs/>
                      <w:color w:val="000000" w:themeColor="text1"/>
                      <w:sz w:val="24"/>
                      <w:szCs w:val="24"/>
                      <w:lang w:val="lv-LV" w:eastAsia="en-GB"/>
                    </w:rPr>
                  </w:pPr>
                </w:p>
              </w:tc>
            </w:tr>
          </w:tbl>
          <w:p w14:paraId="17648AEF" w14:textId="77777777" w:rsidR="002E56CA" w:rsidRPr="00EF35A6" w:rsidRDefault="002E56CA" w:rsidP="002E56CA">
            <w:pPr>
              <w:tabs>
                <w:tab w:val="left" w:pos="5530"/>
              </w:tabs>
              <w:spacing w:line="240" w:lineRule="auto"/>
              <w:jc w:val="both"/>
              <w:rPr>
                <w:rFonts w:asciiTheme="majorHAnsi" w:eastAsia="Times New Roman" w:hAnsiTheme="majorHAnsi" w:cs="Times New Roman"/>
                <w:b/>
                <w:sz w:val="24"/>
                <w:szCs w:val="24"/>
                <w:lang w:val="lv-LV"/>
              </w:rPr>
            </w:pPr>
            <w:r w:rsidRPr="00EF35A6">
              <w:rPr>
                <w:rFonts w:asciiTheme="majorHAnsi" w:eastAsia="Times New Roman" w:hAnsiTheme="majorHAnsi" w:cs="Times New Roman"/>
                <w:b/>
                <w:sz w:val="24"/>
                <w:szCs w:val="24"/>
                <w:lang w:val="lv-LV"/>
              </w:rPr>
              <w:t>Kontrindikācijas vakcīnas saņemšanai pret Covid-19</w:t>
            </w:r>
          </w:p>
          <w:p w14:paraId="0732BE35" w14:textId="77777777" w:rsidR="002E56CA" w:rsidRPr="00EF35A6" w:rsidRDefault="002E56CA" w:rsidP="002E56CA">
            <w:pPr>
              <w:spacing w:line="240" w:lineRule="auto"/>
              <w:jc w:val="both"/>
              <w:rPr>
                <w:rFonts w:asciiTheme="majorHAnsi" w:eastAsia="Times New Roman" w:hAnsiTheme="majorHAnsi" w:cs="Times New Roman"/>
                <w:sz w:val="24"/>
                <w:szCs w:val="24"/>
                <w:u w:color="000000"/>
                <w:lang w:val="lv-LV" w:eastAsia="en-GB"/>
              </w:rPr>
            </w:pPr>
            <w:r w:rsidRPr="00EF35A6">
              <w:rPr>
                <w:rFonts w:asciiTheme="majorHAnsi" w:eastAsia="Arial Unicode MS" w:hAnsiTheme="majorHAnsi" w:cs="Times New Roman"/>
                <w:color w:val="000000"/>
                <w:sz w:val="24"/>
                <w:szCs w:val="24"/>
                <w:u w:color="000000"/>
                <w:lang w:val="lv-LV" w:eastAsia="en-GB"/>
              </w:rPr>
              <w:br/>
            </w:r>
            <w:r w:rsidRPr="00EF35A6">
              <w:rPr>
                <w:rFonts w:asciiTheme="majorHAnsi" w:eastAsia="Times New Roman" w:hAnsiTheme="majorHAnsi" w:cs="Times New Roman"/>
                <w:sz w:val="24"/>
                <w:szCs w:val="24"/>
                <w:u w:val="single" w:color="000000"/>
                <w:lang w:val="lv-LV" w:eastAsia="en-GB"/>
              </w:rPr>
              <w:t>Absolūtas kontrindikācijas</w:t>
            </w:r>
            <w:r w:rsidRPr="00EF35A6">
              <w:rPr>
                <w:rFonts w:asciiTheme="majorHAnsi" w:eastAsia="Times New Roman" w:hAnsiTheme="majorHAnsi" w:cs="Times New Roman"/>
                <w:sz w:val="24"/>
                <w:szCs w:val="24"/>
                <w:u w:color="000000"/>
                <w:lang w:val="lv-LV" w:eastAsia="en-GB"/>
              </w:rPr>
              <w:t xml:space="preserve">: </w:t>
            </w:r>
          </w:p>
          <w:p w14:paraId="40B7A064" w14:textId="77777777" w:rsidR="002E56CA" w:rsidRPr="00EF35A6" w:rsidRDefault="002E56CA" w:rsidP="002E56CA">
            <w:pPr>
              <w:spacing w:line="240" w:lineRule="auto"/>
              <w:jc w:val="both"/>
              <w:rPr>
                <w:rFonts w:asciiTheme="majorHAnsi" w:eastAsia="Times New Roman" w:hAnsiTheme="majorHAnsi" w:cs="Times New Roman"/>
                <w:sz w:val="24"/>
                <w:szCs w:val="24"/>
                <w:u w:color="000000"/>
                <w:lang w:val="lv-LV" w:eastAsia="en-GB"/>
              </w:rPr>
            </w:pPr>
          </w:p>
          <w:p w14:paraId="5F90EB73" w14:textId="77777777" w:rsidR="002E56CA" w:rsidRPr="00EF35A6" w:rsidRDefault="002E56CA" w:rsidP="002E56CA">
            <w:pPr>
              <w:pStyle w:val="ListParagraph"/>
              <w:numPr>
                <w:ilvl w:val="0"/>
                <w:numId w:val="16"/>
              </w:numPr>
              <w:spacing w:line="240" w:lineRule="auto"/>
              <w:jc w:val="both"/>
              <w:rPr>
                <w:rFonts w:asciiTheme="majorHAnsi" w:eastAsia="Times New Roman" w:hAnsiTheme="majorHAnsi" w:cs="Times New Roman"/>
                <w:sz w:val="24"/>
                <w:szCs w:val="24"/>
                <w:u w:color="000000"/>
                <w:lang w:val="lv-LV" w:eastAsia="en-GB"/>
              </w:rPr>
            </w:pPr>
            <w:proofErr w:type="spellStart"/>
            <w:r w:rsidRPr="00EF35A6">
              <w:rPr>
                <w:rFonts w:asciiTheme="majorHAnsi" w:eastAsia="Times New Roman" w:hAnsiTheme="majorHAnsi" w:cs="Times New Roman"/>
                <w:sz w:val="24"/>
                <w:szCs w:val="24"/>
                <w:u w:color="000000"/>
                <w:lang w:val="lv-LV" w:eastAsia="en-GB"/>
              </w:rPr>
              <w:t>anafilakse</w:t>
            </w:r>
            <w:proofErr w:type="spellEnd"/>
            <w:r w:rsidRPr="00EF35A6">
              <w:rPr>
                <w:rFonts w:asciiTheme="majorHAnsi" w:eastAsia="Times New Roman" w:hAnsiTheme="majorHAnsi" w:cs="Times New Roman"/>
                <w:sz w:val="24"/>
                <w:szCs w:val="24"/>
                <w:u w:color="000000"/>
                <w:lang w:val="lv-LV" w:eastAsia="en-GB"/>
              </w:rPr>
              <w:t xml:space="preserve"> pēc iepriekšējās vakcīnas devas saņemšanas;</w:t>
            </w:r>
          </w:p>
          <w:p w14:paraId="55A593C9" w14:textId="77777777" w:rsidR="002E56CA" w:rsidRPr="00EF35A6" w:rsidRDefault="002E56CA" w:rsidP="002E56CA">
            <w:pPr>
              <w:numPr>
                <w:ilvl w:val="0"/>
                <w:numId w:val="14"/>
              </w:numPr>
              <w:spacing w:line="240" w:lineRule="auto"/>
              <w:jc w:val="both"/>
              <w:rPr>
                <w:rFonts w:asciiTheme="majorHAnsi" w:eastAsia="Times New Roman" w:hAnsiTheme="majorHAnsi" w:cs="Times New Roman"/>
                <w:sz w:val="24"/>
                <w:szCs w:val="24"/>
                <w:u w:color="000000"/>
                <w:lang w:val="lv-LV" w:eastAsia="en-GB"/>
              </w:rPr>
            </w:pPr>
            <w:r w:rsidRPr="00EF35A6">
              <w:rPr>
                <w:rFonts w:asciiTheme="majorHAnsi" w:eastAsia="Times New Roman" w:hAnsiTheme="majorHAnsi" w:cs="Times New Roman"/>
                <w:sz w:val="24"/>
                <w:szCs w:val="24"/>
                <w:u w:color="000000"/>
                <w:lang w:val="lv-LV" w:eastAsia="en-GB"/>
              </w:rPr>
              <w:lastRenderedPageBreak/>
              <w:t xml:space="preserve">nopietna alerģiska reakcija anamnēzē pret aktīvo vielu vai </w:t>
            </w:r>
            <w:proofErr w:type="spellStart"/>
            <w:r w:rsidRPr="00EF35A6">
              <w:rPr>
                <w:rFonts w:asciiTheme="majorHAnsi" w:eastAsia="Times New Roman" w:hAnsiTheme="majorHAnsi" w:cs="Times New Roman"/>
                <w:sz w:val="24"/>
                <w:szCs w:val="24"/>
                <w:u w:color="000000"/>
                <w:lang w:val="lv-LV" w:eastAsia="en-GB"/>
              </w:rPr>
              <w:t>palīgvielām</w:t>
            </w:r>
            <w:proofErr w:type="spellEnd"/>
            <w:r w:rsidRPr="00EF35A6">
              <w:rPr>
                <w:rFonts w:asciiTheme="majorHAnsi" w:eastAsia="Times New Roman" w:hAnsiTheme="majorHAnsi" w:cs="Times New Roman"/>
                <w:sz w:val="24"/>
                <w:szCs w:val="24"/>
                <w:u w:color="000000"/>
                <w:lang w:val="lv-LV" w:eastAsia="en-GB"/>
              </w:rPr>
              <w:t>.</w:t>
            </w:r>
            <w:r w:rsidRPr="00EF35A6">
              <w:rPr>
                <w:rFonts w:asciiTheme="majorHAnsi" w:eastAsia="Arial Unicode MS" w:hAnsiTheme="majorHAnsi" w:cs="Times New Roman"/>
                <w:color w:val="000000"/>
                <w:sz w:val="24"/>
                <w:szCs w:val="24"/>
                <w:u w:color="000000"/>
                <w:lang w:val="lv-LV" w:eastAsia="en-GB"/>
              </w:rPr>
              <w:br/>
            </w:r>
          </w:p>
          <w:p w14:paraId="4C236D45" w14:textId="77777777" w:rsidR="002E56CA" w:rsidRPr="00EF35A6" w:rsidRDefault="002E56CA" w:rsidP="002E56CA">
            <w:pPr>
              <w:spacing w:line="240" w:lineRule="auto"/>
              <w:jc w:val="both"/>
              <w:rPr>
                <w:rFonts w:asciiTheme="majorHAnsi" w:eastAsia="Times New Roman" w:hAnsiTheme="majorHAnsi" w:cs="Times New Roman"/>
                <w:sz w:val="24"/>
                <w:szCs w:val="24"/>
                <w:u w:color="000000"/>
                <w:lang w:val="lv-LV" w:eastAsia="en-GB"/>
              </w:rPr>
            </w:pPr>
            <w:r w:rsidRPr="00EF35A6">
              <w:rPr>
                <w:rFonts w:asciiTheme="majorHAnsi" w:eastAsia="Times New Roman" w:hAnsiTheme="majorHAnsi" w:cs="Times New Roman"/>
                <w:sz w:val="24"/>
                <w:szCs w:val="24"/>
                <w:u w:val="single" w:color="000000"/>
                <w:lang w:val="lv-LV" w:eastAsia="en-GB"/>
              </w:rPr>
              <w:t>Piesardzība</w:t>
            </w:r>
            <w:r w:rsidRPr="00EF35A6">
              <w:rPr>
                <w:rFonts w:asciiTheme="majorHAnsi" w:eastAsia="Times New Roman" w:hAnsiTheme="majorHAnsi" w:cs="Times New Roman"/>
                <w:sz w:val="24"/>
                <w:szCs w:val="24"/>
                <w:u w:color="000000"/>
                <w:lang w:val="lv-LV" w:eastAsia="en-GB"/>
              </w:rPr>
              <w:t xml:space="preserve">: </w:t>
            </w:r>
          </w:p>
          <w:p w14:paraId="0623D573" w14:textId="77777777" w:rsidR="002E56CA" w:rsidRPr="00EF35A6" w:rsidRDefault="002E56CA" w:rsidP="002E56CA">
            <w:pPr>
              <w:numPr>
                <w:ilvl w:val="0"/>
                <w:numId w:val="15"/>
              </w:numPr>
              <w:spacing w:after="160" w:line="240" w:lineRule="auto"/>
              <w:contextualSpacing/>
              <w:jc w:val="both"/>
              <w:rPr>
                <w:rFonts w:asciiTheme="majorHAnsi" w:eastAsia="Times New Roman" w:hAnsiTheme="majorHAnsi" w:cs="Times New Roman"/>
                <w:sz w:val="24"/>
                <w:szCs w:val="24"/>
                <w:lang w:val="lv-LV"/>
              </w:rPr>
            </w:pPr>
            <w:r w:rsidRPr="00EF35A6">
              <w:rPr>
                <w:rFonts w:asciiTheme="majorHAnsi" w:eastAsia="Times New Roman" w:hAnsiTheme="majorHAnsi" w:cs="Times New Roman"/>
                <w:sz w:val="24"/>
                <w:szCs w:val="24"/>
                <w:lang w:val="lv-LV"/>
              </w:rPr>
              <w:t xml:space="preserve">Vakcinācija ir jāatliek, ja ir smaga akūta </w:t>
            </w:r>
            <w:proofErr w:type="spellStart"/>
            <w:r w:rsidRPr="00EF35A6">
              <w:rPr>
                <w:rFonts w:asciiTheme="majorHAnsi" w:eastAsia="Times New Roman" w:hAnsiTheme="majorHAnsi" w:cs="Times New Roman"/>
                <w:sz w:val="24"/>
                <w:szCs w:val="24"/>
                <w:lang w:val="lv-LV"/>
              </w:rPr>
              <w:t>febrila</w:t>
            </w:r>
            <w:proofErr w:type="spellEnd"/>
            <w:r w:rsidRPr="00EF35A6">
              <w:rPr>
                <w:rFonts w:asciiTheme="majorHAnsi" w:eastAsia="Times New Roman" w:hAnsiTheme="majorHAnsi" w:cs="Times New Roman"/>
                <w:sz w:val="24"/>
                <w:szCs w:val="24"/>
                <w:lang w:val="lv-LV"/>
              </w:rPr>
              <w:t xml:space="preserve"> (&gt;38,5° C) slimība vai smaga akūta infekcija. Nelielas infekcijas un/vai neliels drudzis nav iemesls vakcinācijas atlikšanai.</w:t>
            </w:r>
          </w:p>
          <w:p w14:paraId="27C0470A" w14:textId="77777777" w:rsidR="002E56CA" w:rsidRPr="00EF35A6" w:rsidRDefault="002E56CA" w:rsidP="002E56CA">
            <w:pPr>
              <w:pStyle w:val="ListParagraph"/>
              <w:numPr>
                <w:ilvl w:val="0"/>
                <w:numId w:val="15"/>
              </w:numPr>
              <w:spacing w:after="160" w:line="240" w:lineRule="auto"/>
              <w:jc w:val="both"/>
              <w:rPr>
                <w:rFonts w:asciiTheme="majorHAnsi" w:eastAsia="Times New Roman" w:hAnsiTheme="majorHAnsi" w:cs="Times New Roman"/>
                <w:sz w:val="24"/>
                <w:szCs w:val="24"/>
                <w:lang w:val="lv-LV"/>
              </w:rPr>
            </w:pPr>
            <w:r w:rsidRPr="00EF35A6">
              <w:rPr>
                <w:rFonts w:asciiTheme="majorHAnsi" w:eastAsia="Times New Roman" w:hAnsiTheme="majorHAnsi" w:cs="Times New Roman"/>
                <w:sz w:val="24"/>
                <w:szCs w:val="24"/>
                <w:lang w:val="lv-LV"/>
              </w:rPr>
              <w:t xml:space="preserve">Ir jāievēro piesardzība, bet vakcīna nav </w:t>
            </w:r>
            <w:proofErr w:type="spellStart"/>
            <w:r w:rsidRPr="00EF35A6">
              <w:rPr>
                <w:rFonts w:asciiTheme="majorHAnsi" w:eastAsia="Times New Roman" w:hAnsiTheme="majorHAnsi" w:cs="Times New Roman"/>
                <w:sz w:val="24"/>
                <w:szCs w:val="24"/>
                <w:lang w:val="lv-LV"/>
              </w:rPr>
              <w:t>kontrindicēta</w:t>
            </w:r>
            <w:proofErr w:type="spellEnd"/>
            <w:r w:rsidRPr="00EF35A6">
              <w:rPr>
                <w:rFonts w:asciiTheme="majorHAnsi" w:eastAsia="Times New Roman" w:hAnsiTheme="majorHAnsi" w:cs="Times New Roman"/>
                <w:sz w:val="24"/>
                <w:szCs w:val="24"/>
                <w:lang w:val="lv-LV"/>
              </w:rPr>
              <w:t xml:space="preserve">, ja bijusi jebkāda tūlītēja alerģiska reakcija* pēc jebkuru vakcīnu vai injekciju (intramuskulāru, </w:t>
            </w:r>
            <w:proofErr w:type="spellStart"/>
            <w:r w:rsidRPr="00EF35A6">
              <w:rPr>
                <w:rFonts w:asciiTheme="majorHAnsi" w:eastAsia="Times New Roman" w:hAnsiTheme="majorHAnsi" w:cs="Times New Roman"/>
                <w:sz w:val="24"/>
                <w:szCs w:val="24"/>
                <w:lang w:val="lv-LV"/>
              </w:rPr>
              <w:t>subkutānu</w:t>
            </w:r>
            <w:proofErr w:type="spellEnd"/>
            <w:r w:rsidRPr="00EF35A6">
              <w:rPr>
                <w:rFonts w:asciiTheme="majorHAnsi" w:eastAsia="Times New Roman" w:hAnsiTheme="majorHAnsi" w:cs="Times New Roman"/>
                <w:sz w:val="24"/>
                <w:szCs w:val="24"/>
                <w:lang w:val="lv-LV"/>
              </w:rPr>
              <w:t xml:space="preserve"> vai intravenozu) saņemšanas. </w:t>
            </w:r>
          </w:p>
          <w:p w14:paraId="16720F32" w14:textId="77777777" w:rsidR="002E56CA" w:rsidRPr="00EF35A6" w:rsidRDefault="002E56CA" w:rsidP="002E56CA">
            <w:pPr>
              <w:spacing w:line="240" w:lineRule="auto"/>
              <w:jc w:val="both"/>
              <w:rPr>
                <w:rFonts w:asciiTheme="majorHAnsi" w:eastAsia="Calibri" w:hAnsiTheme="majorHAnsi" w:cs="Times New Roman"/>
                <w:color w:val="FF0000"/>
                <w:sz w:val="24"/>
                <w:szCs w:val="24"/>
                <w:lang w:val="lv-LV"/>
              </w:rPr>
            </w:pPr>
            <w:r w:rsidRPr="00EF35A6">
              <w:rPr>
                <w:rFonts w:asciiTheme="majorHAnsi" w:eastAsia="Times New Roman" w:hAnsiTheme="majorHAnsi" w:cs="Times New Roman"/>
                <w:color w:val="000000" w:themeColor="text1"/>
                <w:sz w:val="24"/>
                <w:szCs w:val="24"/>
                <w:lang w:val="lv-LV"/>
              </w:rPr>
              <w:t xml:space="preserve">Ārstam jāveic šo personu individuālā riska vērtējums, lai novērtētu alerģiskas reakcijas veidu un smaguma pakāpi un izvērtētu iespējamo ieguvumu un risku vakcinācijai. Pēc vakcinācijas šī pacientu grupa jānovēro vakcīnas saņemšanas vietā 30 min. </w:t>
            </w:r>
            <w:r w:rsidRPr="00EF35A6">
              <w:rPr>
                <w:rFonts w:asciiTheme="majorHAnsi" w:eastAsia="Times New Roman" w:hAnsiTheme="majorHAnsi" w:cs="Times New Roman"/>
                <w:sz w:val="24"/>
                <w:szCs w:val="24"/>
                <w:lang w:val="lv-LV"/>
              </w:rPr>
              <w:t xml:space="preserve">Augsta riska pacienti vakcinējami stacionāru vakcinācijas kabinetos, kur pieejama intensīvā terapija. </w:t>
            </w:r>
          </w:p>
          <w:p w14:paraId="30BDAC5C" w14:textId="77777777" w:rsidR="002E56CA" w:rsidRPr="00EF35A6" w:rsidRDefault="002E56CA" w:rsidP="002E56CA">
            <w:pPr>
              <w:spacing w:line="240" w:lineRule="auto"/>
              <w:jc w:val="both"/>
              <w:rPr>
                <w:rFonts w:asciiTheme="majorHAnsi" w:eastAsia="Times New Roman" w:hAnsiTheme="majorHAnsi" w:cs="Times New Roman"/>
                <w:sz w:val="24"/>
                <w:szCs w:val="24"/>
                <w:lang w:val="lv-LV"/>
              </w:rPr>
            </w:pPr>
            <w:r w:rsidRPr="00EF35A6">
              <w:rPr>
                <w:rFonts w:asciiTheme="majorHAnsi" w:eastAsia="Times New Roman" w:hAnsiTheme="majorHAnsi" w:cs="Times New Roman"/>
                <w:sz w:val="24"/>
                <w:szCs w:val="24"/>
                <w:lang w:val="lv-LV"/>
              </w:rPr>
              <w:t xml:space="preserve">*Tūlītēja alerģiska reakcija pret vakcīnu vai medikamentu tiek definēta kā jebkādas ar paaugstinātu jutību saistītas pazīmes vai simptomi, piemēram, </w:t>
            </w:r>
            <w:proofErr w:type="spellStart"/>
            <w:r w:rsidRPr="00EF35A6">
              <w:rPr>
                <w:rFonts w:asciiTheme="majorHAnsi" w:eastAsia="Times New Roman" w:hAnsiTheme="majorHAnsi" w:cs="Times New Roman"/>
                <w:sz w:val="24"/>
                <w:szCs w:val="24"/>
                <w:lang w:val="lv-LV"/>
              </w:rPr>
              <w:t>anafilakse</w:t>
            </w:r>
            <w:proofErr w:type="spellEnd"/>
            <w:r w:rsidRPr="00EF35A6">
              <w:rPr>
                <w:rFonts w:asciiTheme="majorHAnsi" w:eastAsia="Times New Roman" w:hAnsiTheme="majorHAnsi" w:cs="Times New Roman"/>
                <w:sz w:val="24"/>
                <w:szCs w:val="24"/>
                <w:lang w:val="lv-LV"/>
              </w:rPr>
              <w:t xml:space="preserve">, nātrene, </w:t>
            </w:r>
            <w:proofErr w:type="spellStart"/>
            <w:r w:rsidRPr="00EF35A6">
              <w:rPr>
                <w:rFonts w:asciiTheme="majorHAnsi" w:eastAsia="Times New Roman" w:hAnsiTheme="majorHAnsi" w:cs="Times New Roman"/>
                <w:sz w:val="24"/>
                <w:szCs w:val="24"/>
                <w:lang w:val="lv-LV"/>
              </w:rPr>
              <w:t>angioneirotiskā</w:t>
            </w:r>
            <w:proofErr w:type="spellEnd"/>
            <w:r w:rsidRPr="00EF35A6">
              <w:rPr>
                <w:rFonts w:asciiTheme="majorHAnsi" w:eastAsia="Times New Roman" w:hAnsiTheme="majorHAnsi" w:cs="Times New Roman"/>
                <w:sz w:val="24"/>
                <w:szCs w:val="24"/>
                <w:lang w:val="lv-LV"/>
              </w:rPr>
              <w:t xml:space="preserve"> tūska, elpošanas </w:t>
            </w:r>
            <w:proofErr w:type="spellStart"/>
            <w:r w:rsidRPr="00EF35A6">
              <w:rPr>
                <w:rFonts w:asciiTheme="majorHAnsi" w:eastAsia="Times New Roman" w:hAnsiTheme="majorHAnsi" w:cs="Times New Roman"/>
                <w:sz w:val="24"/>
                <w:szCs w:val="24"/>
                <w:lang w:val="lv-LV"/>
              </w:rPr>
              <w:t>distress</w:t>
            </w:r>
            <w:proofErr w:type="spellEnd"/>
            <w:r w:rsidRPr="00EF35A6">
              <w:rPr>
                <w:rFonts w:asciiTheme="majorHAnsi" w:eastAsia="Times New Roman" w:hAnsiTheme="majorHAnsi" w:cs="Times New Roman"/>
                <w:sz w:val="24"/>
                <w:szCs w:val="24"/>
                <w:lang w:val="lv-LV"/>
              </w:rPr>
              <w:t xml:space="preserve"> (piemēram, sēkšana, </w:t>
            </w:r>
            <w:proofErr w:type="spellStart"/>
            <w:r w:rsidRPr="00EF35A6">
              <w:rPr>
                <w:rFonts w:asciiTheme="majorHAnsi" w:eastAsia="Times New Roman" w:hAnsiTheme="majorHAnsi" w:cs="Times New Roman"/>
                <w:sz w:val="24"/>
                <w:szCs w:val="24"/>
                <w:lang w:val="lv-LV"/>
              </w:rPr>
              <w:t>stridors</w:t>
            </w:r>
            <w:proofErr w:type="spellEnd"/>
            <w:r w:rsidRPr="00EF35A6">
              <w:rPr>
                <w:rFonts w:asciiTheme="majorHAnsi" w:eastAsia="Times New Roman" w:hAnsiTheme="majorHAnsi" w:cs="Times New Roman"/>
                <w:sz w:val="24"/>
                <w:szCs w:val="24"/>
                <w:lang w:val="lv-LV"/>
              </w:rPr>
              <w:t>), kas rodas dažu stundu laikā pēc ievadīšanas. Tomēr, ja tiek veikts individuāls riska un ieguvuma novērtējums, specializētie imunizācijas pakalpojumi var atļaut vakcīnu sniegt rūpīgā medicīniskā uzraudzībā, ja tā ir vienīgā pieejamā iespēja personām, kurām ir augsts smagas Covid-19 infekcijas risks.</w:t>
            </w:r>
          </w:p>
          <w:p w14:paraId="778A0BED" w14:textId="77777777" w:rsidR="002E56CA" w:rsidRPr="00EF35A6" w:rsidRDefault="002E56CA" w:rsidP="002E56CA">
            <w:pPr>
              <w:spacing w:before="100" w:beforeAutospacing="1" w:after="100" w:afterAutospacing="1" w:line="240" w:lineRule="auto"/>
              <w:jc w:val="both"/>
              <w:outlineLvl w:val="1"/>
              <w:rPr>
                <w:rFonts w:asciiTheme="majorHAnsi" w:eastAsia="Times New Roman" w:hAnsiTheme="majorHAnsi" w:cs="Times New Roman"/>
                <w:b/>
                <w:bCs/>
                <w:sz w:val="36"/>
                <w:szCs w:val="36"/>
                <w:lang w:val="lv-LV" w:eastAsia="en-GB"/>
              </w:rPr>
            </w:pPr>
            <w:r w:rsidRPr="00EF35A6">
              <w:rPr>
                <w:rFonts w:asciiTheme="majorHAnsi" w:eastAsia="Times New Roman" w:hAnsiTheme="majorHAnsi" w:cs="Times New Roman"/>
                <w:b/>
                <w:bCs/>
                <w:sz w:val="36"/>
                <w:szCs w:val="36"/>
                <w:lang w:val="lv-LV" w:eastAsia="en-GB"/>
              </w:rPr>
              <w:t>Standarta novērošanas laiks pēc Covid-19 vakcinācijas**</w:t>
            </w:r>
          </w:p>
          <w:p w14:paraId="05F88062" w14:textId="77777777" w:rsidR="002E56CA" w:rsidRPr="00EF35A6" w:rsidRDefault="002E56CA" w:rsidP="002E56CA">
            <w:pPr>
              <w:spacing w:before="100" w:beforeAutospacing="1" w:after="100" w:afterAutospacing="1" w:line="240" w:lineRule="auto"/>
              <w:jc w:val="both"/>
              <w:rPr>
                <w:rFonts w:asciiTheme="majorHAnsi" w:eastAsia="Times New Roman" w:hAnsiTheme="majorHAnsi" w:cs="Times New Roman"/>
                <w:sz w:val="24"/>
                <w:szCs w:val="24"/>
                <w:lang w:val="lv-LV" w:eastAsia="en-GB"/>
              </w:rPr>
            </w:pPr>
            <w:r w:rsidRPr="00EF35A6">
              <w:rPr>
                <w:rFonts w:asciiTheme="majorHAnsi" w:hAnsiTheme="majorHAnsi" w:cs="Times New Roman"/>
                <w:b/>
                <w:bCs/>
                <w:color w:val="000000"/>
                <w:sz w:val="24"/>
                <w:szCs w:val="24"/>
                <w:shd w:val="clear" w:color="auto" w:fill="FFFFFF"/>
                <w:lang w:val="lv-LV"/>
              </w:rPr>
              <w:t>Atbilstoši Covid-19 vakcinācijas rokasgrāmatai </w:t>
            </w:r>
            <w:r w:rsidRPr="00EF35A6">
              <w:rPr>
                <w:rFonts w:asciiTheme="majorHAnsi" w:eastAsia="Times New Roman" w:hAnsiTheme="majorHAnsi" w:cs="Times New Roman"/>
                <w:sz w:val="24"/>
                <w:szCs w:val="24"/>
                <w:lang w:val="lv-LV" w:eastAsia="en-GB"/>
              </w:rPr>
              <w:t xml:space="preserve">pacienti ir jānovēro </w:t>
            </w:r>
            <w:bookmarkStart w:id="0" w:name="_Hlk64887392"/>
            <w:r w:rsidRPr="00EF35A6">
              <w:rPr>
                <w:rFonts w:asciiTheme="majorHAnsi" w:eastAsia="Times New Roman" w:hAnsiTheme="majorHAnsi" w:cs="Times New Roman"/>
                <w:sz w:val="24"/>
                <w:szCs w:val="24"/>
                <w:lang w:val="lv-LV" w:eastAsia="en-GB"/>
              </w:rPr>
              <w:t>pēc Covid-19 vakcīnas saņemšanas:</w:t>
            </w:r>
          </w:p>
          <w:bookmarkEnd w:id="0"/>
          <w:p w14:paraId="2961D7B1" w14:textId="77777777" w:rsidR="002E56CA" w:rsidRPr="00EF35A6" w:rsidRDefault="002E56CA" w:rsidP="002E56CA">
            <w:pPr>
              <w:numPr>
                <w:ilvl w:val="0"/>
                <w:numId w:val="11"/>
              </w:numPr>
              <w:spacing w:before="100" w:beforeAutospacing="1" w:after="100" w:afterAutospacing="1" w:line="240" w:lineRule="auto"/>
              <w:jc w:val="both"/>
              <w:rPr>
                <w:rFonts w:asciiTheme="majorHAnsi" w:eastAsia="Times New Roman" w:hAnsiTheme="majorHAnsi" w:cs="Times New Roman"/>
                <w:sz w:val="24"/>
                <w:szCs w:val="24"/>
                <w:lang w:val="lv-LV" w:eastAsia="en-GB"/>
              </w:rPr>
            </w:pPr>
            <w:r w:rsidRPr="00EF35A6">
              <w:rPr>
                <w:rFonts w:asciiTheme="majorHAnsi" w:eastAsia="Times New Roman" w:hAnsiTheme="majorHAnsi" w:cs="Times New Roman"/>
                <w:sz w:val="24"/>
                <w:szCs w:val="24"/>
                <w:lang w:val="lv-LV" w:eastAsia="en-GB"/>
              </w:rPr>
              <w:t>15 minūtes: visas personas pēc vakcīnas saņemšanas;</w:t>
            </w:r>
          </w:p>
          <w:p w14:paraId="299C5B99" w14:textId="77777777" w:rsidR="002E56CA" w:rsidRPr="00EF35A6" w:rsidRDefault="002E56CA" w:rsidP="002E56CA">
            <w:pPr>
              <w:numPr>
                <w:ilvl w:val="0"/>
                <w:numId w:val="11"/>
              </w:numPr>
              <w:spacing w:before="100" w:beforeAutospacing="1" w:after="100" w:afterAutospacing="1" w:line="240" w:lineRule="auto"/>
              <w:jc w:val="both"/>
              <w:rPr>
                <w:rFonts w:asciiTheme="majorHAnsi" w:eastAsia="Times New Roman" w:hAnsiTheme="majorHAnsi" w:cs="Times New Roman"/>
                <w:sz w:val="24"/>
                <w:szCs w:val="24"/>
                <w:lang w:val="lv-LV" w:eastAsia="en-GB"/>
              </w:rPr>
            </w:pPr>
            <w:r w:rsidRPr="00EF35A6">
              <w:rPr>
                <w:rFonts w:asciiTheme="majorHAnsi" w:eastAsia="Times New Roman" w:hAnsiTheme="majorHAnsi" w:cs="Times New Roman"/>
                <w:sz w:val="24"/>
                <w:szCs w:val="24"/>
                <w:lang w:val="lv-LV" w:eastAsia="en-GB"/>
              </w:rPr>
              <w:t xml:space="preserve">30 minūtes: </w:t>
            </w:r>
          </w:p>
          <w:p w14:paraId="6E72BC32" w14:textId="77777777" w:rsidR="002E56CA" w:rsidRPr="00EF35A6" w:rsidRDefault="002E56CA" w:rsidP="002E56CA">
            <w:pPr>
              <w:numPr>
                <w:ilvl w:val="1"/>
                <w:numId w:val="11"/>
              </w:numPr>
              <w:spacing w:before="100" w:beforeAutospacing="1" w:after="100" w:afterAutospacing="1" w:line="240" w:lineRule="auto"/>
              <w:jc w:val="both"/>
              <w:rPr>
                <w:rFonts w:asciiTheme="majorHAnsi" w:eastAsia="Times New Roman" w:hAnsiTheme="majorHAnsi" w:cs="Times New Roman"/>
                <w:sz w:val="24"/>
                <w:szCs w:val="24"/>
                <w:lang w:val="lv-LV" w:eastAsia="en-GB"/>
              </w:rPr>
            </w:pPr>
            <w:r w:rsidRPr="00EF35A6">
              <w:rPr>
                <w:rFonts w:asciiTheme="majorHAnsi" w:eastAsia="Times New Roman" w:hAnsiTheme="majorHAnsi" w:cs="Times New Roman"/>
                <w:sz w:val="24"/>
                <w:szCs w:val="24"/>
                <w:lang w:val="lv-LV" w:eastAsia="en-GB"/>
              </w:rPr>
              <w:t xml:space="preserve">personas ar zināmu jebkuras smaguma pakāpes </w:t>
            </w:r>
            <w:r w:rsidRPr="00EF35A6">
              <w:rPr>
                <w:rFonts w:asciiTheme="majorHAnsi" w:eastAsia="Times New Roman" w:hAnsiTheme="majorHAnsi" w:cs="Times New Roman"/>
                <w:sz w:val="24"/>
                <w:szCs w:val="24"/>
                <w:u w:val="single"/>
                <w:lang w:val="lv-LV" w:eastAsia="en-GB"/>
              </w:rPr>
              <w:t>tūlītēju</w:t>
            </w:r>
            <w:r w:rsidRPr="00EF35A6">
              <w:rPr>
                <w:rFonts w:asciiTheme="majorHAnsi" w:eastAsia="Times New Roman" w:hAnsiTheme="majorHAnsi" w:cs="Times New Roman"/>
                <w:sz w:val="24"/>
                <w:szCs w:val="24"/>
                <w:lang w:val="lv-LV" w:eastAsia="en-GB"/>
              </w:rPr>
              <w:t xml:space="preserve"> alerģisku reakciju pret citu vakcīnu vai injicējamu ārstniecības līdzekli;</w:t>
            </w:r>
          </w:p>
          <w:p w14:paraId="42AAAC2C" w14:textId="77777777" w:rsidR="002E56CA" w:rsidRPr="00EF35A6" w:rsidRDefault="002E56CA" w:rsidP="002E56CA">
            <w:pPr>
              <w:numPr>
                <w:ilvl w:val="1"/>
                <w:numId w:val="11"/>
              </w:numPr>
              <w:spacing w:before="100" w:beforeAutospacing="1" w:after="100" w:afterAutospacing="1" w:line="240" w:lineRule="auto"/>
              <w:jc w:val="both"/>
              <w:rPr>
                <w:rFonts w:asciiTheme="majorHAnsi" w:eastAsia="Times New Roman" w:hAnsiTheme="majorHAnsi" w:cs="Times New Roman"/>
                <w:sz w:val="24"/>
                <w:szCs w:val="24"/>
                <w:lang w:val="lv-LV" w:eastAsia="en-GB"/>
              </w:rPr>
            </w:pPr>
            <w:r w:rsidRPr="00EF35A6">
              <w:rPr>
                <w:rFonts w:asciiTheme="majorHAnsi" w:eastAsia="Times New Roman" w:hAnsiTheme="majorHAnsi" w:cs="Times New Roman"/>
                <w:sz w:val="24"/>
                <w:szCs w:val="24"/>
                <w:lang w:val="lv-LV" w:eastAsia="en-GB"/>
              </w:rPr>
              <w:t xml:space="preserve">personas ar jebkura cita cēloņa izraisītu </w:t>
            </w:r>
            <w:proofErr w:type="spellStart"/>
            <w:r w:rsidRPr="00EF35A6">
              <w:rPr>
                <w:rFonts w:asciiTheme="majorHAnsi" w:eastAsia="Times New Roman" w:hAnsiTheme="majorHAnsi" w:cs="Times New Roman"/>
                <w:sz w:val="24"/>
                <w:szCs w:val="24"/>
                <w:lang w:val="lv-LV" w:eastAsia="en-GB"/>
              </w:rPr>
              <w:t>anafilaksi</w:t>
            </w:r>
            <w:proofErr w:type="spellEnd"/>
            <w:r w:rsidRPr="00EF35A6">
              <w:rPr>
                <w:rFonts w:asciiTheme="majorHAnsi" w:eastAsia="Times New Roman" w:hAnsiTheme="majorHAnsi" w:cs="Times New Roman"/>
                <w:sz w:val="24"/>
                <w:szCs w:val="24"/>
                <w:lang w:val="lv-LV" w:eastAsia="en-GB"/>
              </w:rPr>
              <w:t xml:space="preserve"> anamnēzē.</w:t>
            </w:r>
          </w:p>
          <w:p w14:paraId="289BDDF1" w14:textId="77777777" w:rsidR="002E56CA" w:rsidRPr="00EF35A6" w:rsidRDefault="002E56CA" w:rsidP="002E56CA">
            <w:pPr>
              <w:spacing w:before="100" w:beforeAutospacing="1" w:after="100" w:afterAutospacing="1" w:line="240" w:lineRule="auto"/>
              <w:jc w:val="both"/>
              <w:rPr>
                <w:rFonts w:asciiTheme="majorHAnsi" w:eastAsia="Times New Roman" w:hAnsiTheme="majorHAnsi" w:cs="Times New Roman"/>
                <w:sz w:val="24"/>
                <w:szCs w:val="24"/>
                <w:lang w:val="lv-LV" w:eastAsia="en-GB"/>
              </w:rPr>
            </w:pPr>
            <w:r w:rsidRPr="00EF35A6">
              <w:rPr>
                <w:rFonts w:asciiTheme="majorHAnsi" w:eastAsia="Times New Roman" w:hAnsiTheme="majorHAnsi" w:cs="Times New Roman"/>
                <w:sz w:val="24"/>
                <w:szCs w:val="24"/>
                <w:lang w:val="lv-LV" w:eastAsia="en-GB"/>
              </w:rPr>
              <w:t xml:space="preserve">** Piezīme: personas var tikt novērotas ilgāku laiku, ja pastāv klīniskas bažas. Piemēram, ja personai novērošanas periodā pēc vakcinācijas parādās nieze vai pietūkums injekcijas vietā, novērošanas periodu var pagarināt, lai novērtētu jebkādu </w:t>
            </w:r>
            <w:proofErr w:type="spellStart"/>
            <w:r w:rsidRPr="00EF35A6">
              <w:rPr>
                <w:rFonts w:asciiTheme="majorHAnsi" w:eastAsia="Times New Roman" w:hAnsiTheme="majorHAnsi" w:cs="Times New Roman"/>
                <w:sz w:val="24"/>
                <w:szCs w:val="24"/>
                <w:lang w:val="lv-LV" w:eastAsia="en-GB"/>
              </w:rPr>
              <w:t>anafilaksei</w:t>
            </w:r>
            <w:proofErr w:type="spellEnd"/>
            <w:r w:rsidRPr="00EF35A6">
              <w:rPr>
                <w:rFonts w:asciiTheme="majorHAnsi" w:eastAsia="Times New Roman" w:hAnsiTheme="majorHAnsi" w:cs="Times New Roman"/>
                <w:sz w:val="24"/>
                <w:szCs w:val="24"/>
                <w:lang w:val="lv-LV" w:eastAsia="en-GB"/>
              </w:rPr>
              <w:t xml:space="preserve"> atbilstošu pastiprinātas jutības (</w:t>
            </w:r>
            <w:proofErr w:type="spellStart"/>
            <w:r w:rsidRPr="00EF35A6">
              <w:rPr>
                <w:rFonts w:asciiTheme="majorHAnsi" w:eastAsia="Times New Roman" w:hAnsiTheme="majorHAnsi" w:cs="Times New Roman"/>
                <w:sz w:val="24"/>
                <w:szCs w:val="24"/>
                <w:lang w:val="lv-LV" w:eastAsia="en-GB"/>
              </w:rPr>
              <w:t>hipersensitivitātes</w:t>
            </w:r>
            <w:proofErr w:type="spellEnd"/>
            <w:r w:rsidRPr="00EF35A6">
              <w:rPr>
                <w:rFonts w:asciiTheme="majorHAnsi" w:eastAsia="Times New Roman" w:hAnsiTheme="majorHAnsi" w:cs="Times New Roman"/>
                <w:sz w:val="24"/>
                <w:szCs w:val="24"/>
                <w:lang w:val="lv-LV" w:eastAsia="en-GB"/>
              </w:rPr>
              <w:t>) pazīmju vai simptomu attīstību (skatīt tālāk).</w:t>
            </w:r>
          </w:p>
          <w:p w14:paraId="7E9E24BD" w14:textId="77777777" w:rsidR="002E56CA" w:rsidRPr="00EF35A6" w:rsidRDefault="002E56CA" w:rsidP="002E56CA">
            <w:pPr>
              <w:spacing w:before="100" w:beforeAutospacing="1" w:after="100" w:afterAutospacing="1" w:line="240" w:lineRule="auto"/>
              <w:jc w:val="both"/>
              <w:outlineLvl w:val="1"/>
              <w:rPr>
                <w:rFonts w:asciiTheme="majorHAnsi" w:eastAsia="Times New Roman" w:hAnsiTheme="majorHAnsi" w:cs="Times New Roman"/>
                <w:b/>
                <w:bCs/>
                <w:sz w:val="36"/>
                <w:szCs w:val="36"/>
                <w:lang w:val="lv-LV" w:eastAsia="en-GB"/>
              </w:rPr>
            </w:pPr>
            <w:proofErr w:type="spellStart"/>
            <w:r w:rsidRPr="00EF35A6">
              <w:rPr>
                <w:rFonts w:asciiTheme="majorHAnsi" w:eastAsia="Times New Roman" w:hAnsiTheme="majorHAnsi" w:cs="Times New Roman"/>
                <w:b/>
                <w:bCs/>
                <w:sz w:val="36"/>
                <w:szCs w:val="36"/>
                <w:lang w:val="lv-LV" w:eastAsia="en-GB"/>
              </w:rPr>
              <w:t>Anafilakses</w:t>
            </w:r>
            <w:proofErr w:type="spellEnd"/>
            <w:r w:rsidRPr="00EF35A6">
              <w:rPr>
                <w:rFonts w:asciiTheme="majorHAnsi" w:eastAsia="Times New Roman" w:hAnsiTheme="majorHAnsi" w:cs="Times New Roman"/>
                <w:b/>
                <w:bCs/>
                <w:sz w:val="36"/>
                <w:szCs w:val="36"/>
                <w:lang w:val="lv-LV" w:eastAsia="en-GB"/>
              </w:rPr>
              <w:t xml:space="preserve"> agrīna atpazīšana</w:t>
            </w:r>
          </w:p>
          <w:p w14:paraId="13F45DB9" w14:textId="77777777" w:rsidR="002E56CA" w:rsidRPr="00EF35A6" w:rsidRDefault="002E56CA" w:rsidP="002E56CA">
            <w:pPr>
              <w:spacing w:before="100" w:beforeAutospacing="1" w:after="100" w:afterAutospacing="1" w:line="240" w:lineRule="auto"/>
              <w:jc w:val="both"/>
              <w:rPr>
                <w:rFonts w:asciiTheme="majorHAnsi" w:eastAsia="Times New Roman" w:hAnsiTheme="majorHAnsi" w:cs="Times New Roman"/>
                <w:sz w:val="24"/>
                <w:szCs w:val="24"/>
                <w:lang w:val="lv-LV" w:eastAsia="en-GB"/>
              </w:rPr>
            </w:pPr>
            <w:r w:rsidRPr="00EF35A6">
              <w:rPr>
                <w:rFonts w:asciiTheme="majorHAnsi" w:eastAsia="Times New Roman" w:hAnsiTheme="majorHAnsi" w:cs="Times New Roman"/>
                <w:sz w:val="24"/>
                <w:szCs w:val="24"/>
                <w:lang w:val="lv-LV" w:eastAsia="en-GB"/>
              </w:rPr>
              <w:t xml:space="preserve">Tā kā </w:t>
            </w:r>
            <w:proofErr w:type="spellStart"/>
            <w:r w:rsidRPr="00EF35A6">
              <w:rPr>
                <w:rFonts w:asciiTheme="majorHAnsi" w:eastAsia="Times New Roman" w:hAnsiTheme="majorHAnsi" w:cs="Times New Roman"/>
                <w:sz w:val="24"/>
                <w:szCs w:val="24"/>
                <w:lang w:val="lv-LV" w:eastAsia="en-GB"/>
              </w:rPr>
              <w:t>anafilakses</w:t>
            </w:r>
            <w:proofErr w:type="spellEnd"/>
            <w:r w:rsidRPr="00EF35A6">
              <w:rPr>
                <w:rFonts w:asciiTheme="majorHAnsi" w:eastAsia="Times New Roman" w:hAnsiTheme="majorHAnsi" w:cs="Times New Roman"/>
                <w:sz w:val="24"/>
                <w:szCs w:val="24"/>
                <w:lang w:val="lv-LV" w:eastAsia="en-GB"/>
              </w:rPr>
              <w:t xml:space="preserve"> gadījumā nepieciešama tūlītēja ārstēšana, diagnoze primāri tiek balstīta uz klīnisko pazīmju un simptomu atpazīšanu:</w:t>
            </w:r>
          </w:p>
          <w:p w14:paraId="20BC4DD0" w14:textId="77777777" w:rsidR="002E56CA" w:rsidRPr="00EF35A6" w:rsidRDefault="002E56CA" w:rsidP="002E56CA">
            <w:pPr>
              <w:numPr>
                <w:ilvl w:val="0"/>
                <w:numId w:val="12"/>
              </w:numPr>
              <w:spacing w:before="100" w:beforeAutospacing="1" w:after="100" w:afterAutospacing="1" w:line="240" w:lineRule="auto"/>
              <w:jc w:val="both"/>
              <w:rPr>
                <w:rFonts w:asciiTheme="majorHAnsi" w:eastAsia="Times New Roman" w:hAnsiTheme="majorHAnsi" w:cs="Times New Roman"/>
                <w:sz w:val="24"/>
                <w:szCs w:val="24"/>
                <w:lang w:val="lv-LV" w:eastAsia="en-GB"/>
              </w:rPr>
            </w:pPr>
            <w:r w:rsidRPr="00EF35A6">
              <w:rPr>
                <w:rFonts w:asciiTheme="majorHAnsi" w:eastAsia="Times New Roman" w:hAnsiTheme="majorHAnsi" w:cs="Times New Roman"/>
                <w:b/>
                <w:bCs/>
                <w:sz w:val="24"/>
                <w:szCs w:val="24"/>
                <w:lang w:val="lv-LV" w:eastAsia="en-GB"/>
              </w:rPr>
              <w:lastRenderedPageBreak/>
              <w:t>elpošanas sistēmas simptomi</w:t>
            </w:r>
            <w:r w:rsidRPr="00EF35A6">
              <w:rPr>
                <w:rFonts w:asciiTheme="majorHAnsi" w:eastAsia="Times New Roman" w:hAnsiTheme="majorHAnsi" w:cs="Times New Roman"/>
                <w:sz w:val="24"/>
                <w:szCs w:val="24"/>
                <w:lang w:val="lv-LV" w:eastAsia="en-GB"/>
              </w:rPr>
              <w:t xml:space="preserve">: rīkles aizsprostošanās sajūta apgrūtināta elpošana, </w:t>
            </w:r>
            <w:proofErr w:type="spellStart"/>
            <w:r w:rsidRPr="00EF35A6">
              <w:rPr>
                <w:rFonts w:asciiTheme="majorHAnsi" w:eastAsia="Times New Roman" w:hAnsiTheme="majorHAnsi" w:cs="Times New Roman"/>
                <w:sz w:val="24"/>
                <w:szCs w:val="24"/>
                <w:lang w:val="lv-LV" w:eastAsia="en-GB"/>
              </w:rPr>
              <w:t>stridors</w:t>
            </w:r>
            <w:proofErr w:type="spellEnd"/>
            <w:r w:rsidRPr="00EF35A6">
              <w:rPr>
                <w:rFonts w:asciiTheme="majorHAnsi" w:eastAsia="Times New Roman" w:hAnsiTheme="majorHAnsi" w:cs="Times New Roman"/>
                <w:sz w:val="24"/>
                <w:szCs w:val="24"/>
                <w:lang w:val="lv-LV" w:eastAsia="en-GB"/>
              </w:rPr>
              <w:t xml:space="preserve"> (augstas frekvences skaņa elpošanas laikā), balss aizsmakums, elpošanas mazspēja (piem., elpas trūkums vai sēkšana), klepus, grūtības norīt/siekalošanās, aizlikts deguns, </w:t>
            </w:r>
            <w:proofErr w:type="spellStart"/>
            <w:r w:rsidRPr="00EF35A6">
              <w:rPr>
                <w:rFonts w:asciiTheme="majorHAnsi" w:eastAsia="Times New Roman" w:hAnsiTheme="majorHAnsi" w:cs="Times New Roman"/>
                <w:sz w:val="24"/>
                <w:szCs w:val="24"/>
                <w:lang w:val="lv-LV" w:eastAsia="en-GB"/>
              </w:rPr>
              <w:t>rinoreja</w:t>
            </w:r>
            <w:proofErr w:type="spellEnd"/>
            <w:r w:rsidRPr="00EF35A6">
              <w:rPr>
                <w:rFonts w:asciiTheme="majorHAnsi" w:eastAsia="Times New Roman" w:hAnsiTheme="majorHAnsi" w:cs="Times New Roman"/>
                <w:sz w:val="24"/>
                <w:szCs w:val="24"/>
                <w:lang w:val="lv-LV" w:eastAsia="en-GB"/>
              </w:rPr>
              <w:t>, šķaudīšana;</w:t>
            </w:r>
          </w:p>
          <w:p w14:paraId="7301E29A" w14:textId="77777777" w:rsidR="002E56CA" w:rsidRPr="00EF35A6" w:rsidRDefault="002E56CA" w:rsidP="002E56CA">
            <w:pPr>
              <w:numPr>
                <w:ilvl w:val="0"/>
                <w:numId w:val="12"/>
              </w:numPr>
              <w:spacing w:before="100" w:beforeAutospacing="1" w:after="100" w:afterAutospacing="1" w:line="240" w:lineRule="auto"/>
              <w:jc w:val="both"/>
              <w:rPr>
                <w:rFonts w:asciiTheme="majorHAnsi" w:eastAsia="Times New Roman" w:hAnsiTheme="majorHAnsi" w:cs="Times New Roman"/>
                <w:sz w:val="24"/>
                <w:szCs w:val="24"/>
                <w:lang w:val="lv-LV" w:eastAsia="en-GB"/>
              </w:rPr>
            </w:pPr>
            <w:r w:rsidRPr="00EF35A6">
              <w:rPr>
                <w:rFonts w:asciiTheme="majorHAnsi" w:eastAsia="Times New Roman" w:hAnsiTheme="majorHAnsi" w:cs="Times New Roman"/>
                <w:b/>
                <w:bCs/>
                <w:sz w:val="24"/>
                <w:szCs w:val="24"/>
                <w:lang w:val="lv-LV" w:eastAsia="en-GB"/>
              </w:rPr>
              <w:t>kuņģa-zarnu trakta sistēmas simptomi</w:t>
            </w:r>
            <w:r w:rsidRPr="00EF35A6">
              <w:rPr>
                <w:rFonts w:asciiTheme="majorHAnsi" w:eastAsia="Times New Roman" w:hAnsiTheme="majorHAnsi" w:cs="Times New Roman"/>
                <w:sz w:val="24"/>
                <w:szCs w:val="24"/>
                <w:lang w:val="lv-LV" w:eastAsia="en-GB"/>
              </w:rPr>
              <w:t>: slikta dūša, vemšana, caureja, vēdera sāpes vai spazmas;</w:t>
            </w:r>
          </w:p>
          <w:p w14:paraId="2A5F1712" w14:textId="77777777" w:rsidR="002E56CA" w:rsidRPr="00EF35A6" w:rsidRDefault="002E56CA" w:rsidP="002E56CA">
            <w:pPr>
              <w:numPr>
                <w:ilvl w:val="0"/>
                <w:numId w:val="12"/>
              </w:numPr>
              <w:spacing w:before="100" w:beforeAutospacing="1" w:after="100" w:afterAutospacing="1" w:line="240" w:lineRule="auto"/>
              <w:jc w:val="both"/>
              <w:rPr>
                <w:rFonts w:asciiTheme="majorHAnsi" w:eastAsia="Times New Roman" w:hAnsiTheme="majorHAnsi" w:cs="Times New Roman"/>
                <w:sz w:val="24"/>
                <w:szCs w:val="24"/>
                <w:lang w:val="lv-LV" w:eastAsia="en-GB"/>
              </w:rPr>
            </w:pPr>
            <w:r w:rsidRPr="00EF35A6">
              <w:rPr>
                <w:rFonts w:asciiTheme="majorHAnsi" w:eastAsia="Times New Roman" w:hAnsiTheme="majorHAnsi" w:cs="Times New Roman"/>
                <w:b/>
                <w:bCs/>
                <w:sz w:val="24"/>
                <w:szCs w:val="24"/>
                <w:lang w:val="lv-LV" w:eastAsia="en-GB"/>
              </w:rPr>
              <w:t>sirds un asinsvadu sistēmas simptomi</w:t>
            </w:r>
            <w:r w:rsidRPr="00EF35A6">
              <w:rPr>
                <w:rFonts w:asciiTheme="majorHAnsi" w:eastAsia="Times New Roman" w:hAnsiTheme="majorHAnsi" w:cs="Times New Roman"/>
                <w:sz w:val="24"/>
                <w:szCs w:val="24"/>
                <w:lang w:val="lv-LV" w:eastAsia="en-GB"/>
              </w:rPr>
              <w:t>: reibonis, samaņas zudums, tahikardija, hipotensija, grūti sataustāms jeb “vājš” pulss, ādas cianoze, bālums, apsārtums;</w:t>
            </w:r>
          </w:p>
          <w:p w14:paraId="1D04E163" w14:textId="77777777" w:rsidR="002E56CA" w:rsidRPr="00EF35A6" w:rsidRDefault="002E56CA" w:rsidP="002E56CA">
            <w:pPr>
              <w:numPr>
                <w:ilvl w:val="0"/>
                <w:numId w:val="12"/>
              </w:numPr>
              <w:spacing w:before="100" w:beforeAutospacing="1" w:after="100" w:afterAutospacing="1" w:line="240" w:lineRule="auto"/>
              <w:jc w:val="both"/>
              <w:rPr>
                <w:rFonts w:asciiTheme="majorHAnsi" w:eastAsia="Times New Roman" w:hAnsiTheme="majorHAnsi" w:cs="Times New Roman"/>
                <w:sz w:val="24"/>
                <w:szCs w:val="24"/>
                <w:lang w:val="lv-LV" w:eastAsia="en-GB"/>
              </w:rPr>
            </w:pPr>
            <w:r w:rsidRPr="00EF35A6">
              <w:rPr>
                <w:rFonts w:asciiTheme="majorHAnsi" w:eastAsia="Times New Roman" w:hAnsiTheme="majorHAnsi" w:cs="Times New Roman"/>
                <w:b/>
                <w:bCs/>
                <w:sz w:val="24"/>
                <w:szCs w:val="24"/>
                <w:lang w:val="lv-LV" w:eastAsia="en-GB"/>
              </w:rPr>
              <w:t>ādas/gļotādu simptomi:</w:t>
            </w:r>
            <w:r w:rsidRPr="00EF35A6">
              <w:rPr>
                <w:rFonts w:asciiTheme="majorHAnsi" w:eastAsia="Times New Roman" w:hAnsiTheme="majorHAnsi" w:cs="Times New Roman"/>
                <w:bCs/>
                <w:sz w:val="24"/>
                <w:szCs w:val="24"/>
                <w:lang w:val="lv-LV" w:eastAsia="en-GB"/>
              </w:rPr>
              <w:t xml:space="preserve"> </w:t>
            </w:r>
            <w:proofErr w:type="spellStart"/>
            <w:r w:rsidRPr="00EF35A6">
              <w:rPr>
                <w:rFonts w:asciiTheme="majorHAnsi" w:eastAsia="Times New Roman" w:hAnsiTheme="majorHAnsi" w:cs="Times New Roman"/>
                <w:bCs/>
                <w:sz w:val="24"/>
                <w:szCs w:val="24"/>
                <w:lang w:val="lv-LV" w:eastAsia="en-GB"/>
              </w:rPr>
              <w:t>ģeneralizēti</w:t>
            </w:r>
            <w:proofErr w:type="spellEnd"/>
            <w:r w:rsidRPr="00EF35A6">
              <w:rPr>
                <w:rFonts w:asciiTheme="majorHAnsi" w:eastAsia="Times New Roman" w:hAnsiTheme="majorHAnsi" w:cs="Times New Roman"/>
                <w:bCs/>
                <w:sz w:val="24"/>
                <w:szCs w:val="24"/>
                <w:lang w:val="lv-LV" w:eastAsia="en-GB"/>
              </w:rPr>
              <w:t xml:space="preserve"> izsitumi, plašs apsārtums, nieze, konjunktivīts vai tūska ap acīm, lūpu, mēles, mutes, sejas vai ekstremitāšu tūska;</w:t>
            </w:r>
          </w:p>
          <w:p w14:paraId="5F475041" w14:textId="77777777" w:rsidR="002E56CA" w:rsidRPr="00EF35A6" w:rsidRDefault="002E56CA" w:rsidP="002E56CA">
            <w:pPr>
              <w:numPr>
                <w:ilvl w:val="0"/>
                <w:numId w:val="12"/>
              </w:numPr>
              <w:spacing w:before="100" w:beforeAutospacing="1" w:after="100" w:afterAutospacing="1" w:line="240" w:lineRule="auto"/>
              <w:jc w:val="both"/>
              <w:rPr>
                <w:rFonts w:asciiTheme="majorHAnsi" w:eastAsia="Times New Roman" w:hAnsiTheme="majorHAnsi" w:cs="Times New Roman"/>
                <w:sz w:val="24"/>
                <w:szCs w:val="24"/>
                <w:lang w:val="lv-LV" w:eastAsia="en-GB"/>
              </w:rPr>
            </w:pPr>
            <w:r w:rsidRPr="00EF35A6">
              <w:rPr>
                <w:rFonts w:asciiTheme="majorHAnsi" w:eastAsia="Times New Roman" w:hAnsiTheme="majorHAnsi" w:cs="Times New Roman"/>
                <w:b/>
                <w:bCs/>
                <w:sz w:val="24"/>
                <w:szCs w:val="24"/>
                <w:lang w:val="lv-LV" w:eastAsia="en-GB"/>
              </w:rPr>
              <w:t>neiroloģiski simptomi</w:t>
            </w:r>
            <w:r w:rsidRPr="00EF35A6">
              <w:rPr>
                <w:rFonts w:asciiTheme="majorHAnsi" w:eastAsia="Times New Roman" w:hAnsiTheme="majorHAnsi" w:cs="Times New Roman"/>
                <w:bCs/>
                <w:sz w:val="24"/>
                <w:szCs w:val="24"/>
                <w:lang w:val="lv-LV" w:eastAsia="en-GB"/>
              </w:rPr>
              <w:t>: uzbudinājums, krampji, akūtas samaņas izmaiņas;</w:t>
            </w:r>
          </w:p>
          <w:p w14:paraId="4DDEBDC8" w14:textId="77777777" w:rsidR="002E56CA" w:rsidRPr="00EF35A6" w:rsidRDefault="002E56CA" w:rsidP="002E56CA">
            <w:pPr>
              <w:numPr>
                <w:ilvl w:val="0"/>
                <w:numId w:val="12"/>
              </w:numPr>
              <w:spacing w:before="100" w:beforeAutospacing="1" w:after="100" w:afterAutospacing="1" w:line="240" w:lineRule="auto"/>
              <w:jc w:val="both"/>
              <w:rPr>
                <w:rFonts w:asciiTheme="majorHAnsi" w:eastAsia="Times New Roman" w:hAnsiTheme="majorHAnsi" w:cs="Times New Roman"/>
                <w:sz w:val="24"/>
                <w:szCs w:val="24"/>
                <w:lang w:val="lv-LV" w:eastAsia="en-GB"/>
              </w:rPr>
            </w:pPr>
            <w:r w:rsidRPr="00EF35A6">
              <w:rPr>
                <w:rFonts w:asciiTheme="majorHAnsi" w:eastAsia="Times New Roman" w:hAnsiTheme="majorHAnsi" w:cs="Times New Roman"/>
                <w:b/>
                <w:bCs/>
                <w:sz w:val="24"/>
                <w:szCs w:val="24"/>
                <w:lang w:val="lv-LV" w:eastAsia="en-GB"/>
              </w:rPr>
              <w:t>citi simptomi</w:t>
            </w:r>
            <w:r w:rsidRPr="00EF35A6">
              <w:rPr>
                <w:rFonts w:asciiTheme="majorHAnsi" w:eastAsia="Times New Roman" w:hAnsiTheme="majorHAnsi" w:cs="Times New Roman"/>
                <w:sz w:val="24"/>
                <w:szCs w:val="24"/>
                <w:lang w:val="lv-LV" w:eastAsia="en-GB"/>
              </w:rPr>
              <w:t>: pēkšņa sekrēcijas pastiprināšanās (no acīm, deguna vai mutes), urīna nesaturēšana.</w:t>
            </w:r>
          </w:p>
          <w:p w14:paraId="75237845" w14:textId="77777777" w:rsidR="002E56CA" w:rsidRPr="00EF35A6" w:rsidRDefault="002E56CA" w:rsidP="002E56CA">
            <w:pPr>
              <w:spacing w:before="100" w:beforeAutospacing="1" w:after="100" w:afterAutospacing="1" w:line="240" w:lineRule="auto"/>
              <w:jc w:val="both"/>
              <w:rPr>
                <w:rFonts w:asciiTheme="majorHAnsi" w:eastAsia="Times New Roman" w:hAnsiTheme="majorHAnsi" w:cs="Times New Roman"/>
                <w:b/>
                <w:bCs/>
                <w:sz w:val="24"/>
                <w:szCs w:val="24"/>
                <w:lang w:val="lv-LV" w:eastAsia="en-GB"/>
              </w:rPr>
            </w:pPr>
            <w:r w:rsidRPr="00EF35A6">
              <w:rPr>
                <w:rFonts w:asciiTheme="majorHAnsi" w:eastAsia="Times New Roman" w:hAnsiTheme="majorHAnsi" w:cs="Times New Roman"/>
                <w:b/>
                <w:bCs/>
                <w:sz w:val="24"/>
                <w:szCs w:val="24"/>
                <w:lang w:val="lv-LV" w:eastAsia="en-GB"/>
              </w:rPr>
              <w:t xml:space="preserve">! </w:t>
            </w:r>
            <w:proofErr w:type="spellStart"/>
            <w:r w:rsidRPr="00EF35A6">
              <w:rPr>
                <w:rFonts w:asciiTheme="majorHAnsi" w:eastAsia="Times New Roman" w:hAnsiTheme="majorHAnsi" w:cs="Times New Roman"/>
                <w:b/>
                <w:bCs/>
                <w:sz w:val="24"/>
                <w:szCs w:val="24"/>
                <w:lang w:val="lv-LV" w:eastAsia="en-GB"/>
              </w:rPr>
              <w:t>Anafilakses</w:t>
            </w:r>
            <w:proofErr w:type="spellEnd"/>
            <w:r w:rsidRPr="00EF35A6">
              <w:rPr>
                <w:rFonts w:asciiTheme="majorHAnsi" w:eastAsia="Times New Roman" w:hAnsiTheme="majorHAnsi" w:cs="Times New Roman"/>
                <w:b/>
                <w:bCs/>
                <w:sz w:val="24"/>
                <w:szCs w:val="24"/>
                <w:lang w:val="lv-LV" w:eastAsia="en-GB"/>
              </w:rPr>
              <w:t xml:space="preserve"> iespējamība jāapsver, ja pazīmes vai simptomi ir </w:t>
            </w:r>
            <w:proofErr w:type="spellStart"/>
            <w:r w:rsidRPr="00EF35A6">
              <w:rPr>
                <w:rFonts w:asciiTheme="majorHAnsi" w:eastAsia="Times New Roman" w:hAnsiTheme="majorHAnsi" w:cs="Times New Roman"/>
                <w:b/>
                <w:bCs/>
                <w:sz w:val="24"/>
                <w:szCs w:val="24"/>
                <w:lang w:val="lv-LV" w:eastAsia="en-GB"/>
              </w:rPr>
              <w:t>ģeneralizēti</w:t>
            </w:r>
            <w:proofErr w:type="spellEnd"/>
            <w:r w:rsidRPr="00EF35A6">
              <w:rPr>
                <w:rFonts w:asciiTheme="majorHAnsi" w:eastAsia="Times New Roman" w:hAnsiTheme="majorHAnsi" w:cs="Times New Roman"/>
                <w:b/>
                <w:bCs/>
                <w:sz w:val="24"/>
                <w:szCs w:val="24"/>
                <w:lang w:val="lv-LV" w:eastAsia="en-GB"/>
              </w:rPr>
              <w:t xml:space="preserve"> (t.i., ja attīstās </w:t>
            </w:r>
            <w:proofErr w:type="spellStart"/>
            <w:r w:rsidRPr="00EF35A6">
              <w:rPr>
                <w:rFonts w:asciiTheme="majorHAnsi" w:eastAsia="Times New Roman" w:hAnsiTheme="majorHAnsi" w:cs="Times New Roman"/>
                <w:b/>
                <w:bCs/>
                <w:sz w:val="24"/>
                <w:szCs w:val="24"/>
                <w:lang w:val="lv-LV" w:eastAsia="en-GB"/>
              </w:rPr>
              <w:t>ģeneralizēti</w:t>
            </w:r>
            <w:proofErr w:type="spellEnd"/>
            <w:r w:rsidRPr="00EF35A6">
              <w:rPr>
                <w:rFonts w:asciiTheme="majorHAnsi" w:eastAsia="Times New Roman" w:hAnsiTheme="majorHAnsi" w:cs="Times New Roman"/>
                <w:b/>
                <w:bCs/>
                <w:sz w:val="24"/>
                <w:szCs w:val="24"/>
                <w:lang w:val="lv-LV" w:eastAsia="en-GB"/>
              </w:rPr>
              <w:t xml:space="preserve"> izsitumi vai tiek skarta vairāk nekā viena orgānu sistēma) vai arī tie ir smagi vai dzīvībai bīstami, pat ja skarta tikai viena orgānu sistēma (piem., hipotensija, elpošanas mazspēja vai būtiska mēles vai lūpu tūska).</w:t>
            </w:r>
          </w:p>
          <w:p w14:paraId="6CC9EE5E" w14:textId="77777777" w:rsidR="002E56CA" w:rsidRPr="00EF35A6" w:rsidRDefault="002E56CA" w:rsidP="002E56CA">
            <w:pPr>
              <w:pStyle w:val="NormalWeb"/>
              <w:jc w:val="both"/>
              <w:rPr>
                <w:rFonts w:asciiTheme="majorHAnsi" w:hAnsiTheme="majorHAnsi"/>
                <w:lang w:val="lv-LV"/>
              </w:rPr>
            </w:pPr>
            <w:proofErr w:type="spellStart"/>
            <w:r w:rsidRPr="00EF35A6">
              <w:rPr>
                <w:rFonts w:asciiTheme="majorHAnsi" w:hAnsiTheme="majorHAnsi"/>
                <w:lang w:val="lv-LV"/>
              </w:rPr>
              <w:t>Anafilakses</w:t>
            </w:r>
            <w:proofErr w:type="spellEnd"/>
            <w:r w:rsidRPr="00EF35A6">
              <w:rPr>
                <w:rFonts w:asciiTheme="majorHAnsi" w:hAnsiTheme="majorHAnsi"/>
                <w:lang w:val="lv-LV"/>
              </w:rPr>
              <w:t xml:space="preserve"> simptomi bieži rodas 15-30 min pēc vakcinācijas, tomēr dažkārt var paiet vairākas stundas līdz simptomu attīstībai. </w:t>
            </w:r>
            <w:proofErr w:type="spellStart"/>
            <w:r w:rsidRPr="00EF35A6">
              <w:rPr>
                <w:rFonts w:asciiTheme="majorHAnsi" w:hAnsiTheme="majorHAnsi"/>
                <w:lang w:val="lv-LV"/>
              </w:rPr>
              <w:t>Anafilakses</w:t>
            </w:r>
            <w:proofErr w:type="spellEnd"/>
            <w:r w:rsidRPr="00EF35A6">
              <w:rPr>
                <w:rFonts w:asciiTheme="majorHAnsi" w:hAnsiTheme="majorHAnsi"/>
                <w:lang w:val="lv-LV"/>
              </w:rPr>
              <w:t xml:space="preserve"> agrīnās pazīmes var līdzināties vieglai alerģiskai reakcijai, un bieži ir grūti paredzēt, vai sākotnējie vieglie simptomi progresēs līdz </w:t>
            </w:r>
            <w:proofErr w:type="spellStart"/>
            <w:r w:rsidRPr="00EF35A6">
              <w:rPr>
                <w:rFonts w:asciiTheme="majorHAnsi" w:hAnsiTheme="majorHAnsi"/>
                <w:lang w:val="lv-LV"/>
              </w:rPr>
              <w:t>anafilaktiskai</w:t>
            </w:r>
            <w:proofErr w:type="spellEnd"/>
            <w:r w:rsidRPr="00EF35A6">
              <w:rPr>
                <w:rFonts w:asciiTheme="majorHAnsi" w:hAnsiTheme="majorHAnsi"/>
                <w:lang w:val="lv-LV"/>
              </w:rPr>
              <w:t xml:space="preserve"> reakcijai. </w:t>
            </w:r>
            <w:proofErr w:type="spellStart"/>
            <w:r w:rsidRPr="00EF35A6">
              <w:rPr>
                <w:rFonts w:asciiTheme="majorHAnsi" w:hAnsiTheme="majorHAnsi"/>
                <w:lang w:val="lv-LV"/>
              </w:rPr>
              <w:t>Anafilakses</w:t>
            </w:r>
            <w:proofErr w:type="spellEnd"/>
            <w:r w:rsidRPr="00EF35A6">
              <w:rPr>
                <w:rFonts w:asciiTheme="majorHAnsi" w:hAnsiTheme="majorHAnsi"/>
                <w:lang w:val="lv-LV"/>
              </w:rPr>
              <w:t xml:space="preserve"> laikā var nebūt visi iepriekšminētie simptomi, un ne visiem pacientiem ir ādas reakcijas.</w:t>
            </w:r>
          </w:p>
          <w:p w14:paraId="19CA7D5E" w14:textId="77777777" w:rsidR="002E56CA" w:rsidRPr="00EF35A6" w:rsidRDefault="002E56CA" w:rsidP="002E56CA">
            <w:pPr>
              <w:pStyle w:val="NormalWeb"/>
              <w:jc w:val="both"/>
              <w:rPr>
                <w:rFonts w:asciiTheme="majorHAnsi" w:hAnsiTheme="majorHAnsi"/>
                <w:lang w:val="lv-LV"/>
              </w:rPr>
            </w:pPr>
            <w:r w:rsidRPr="00EF35A6">
              <w:rPr>
                <w:rFonts w:asciiTheme="majorHAnsi" w:hAnsiTheme="majorHAnsi"/>
                <w:b/>
                <w:lang w:val="lv-LV"/>
              </w:rPr>
              <w:t xml:space="preserve">Ja pastāv aizdomas par </w:t>
            </w:r>
            <w:proofErr w:type="spellStart"/>
            <w:r w:rsidRPr="00EF35A6">
              <w:rPr>
                <w:rFonts w:asciiTheme="majorHAnsi" w:hAnsiTheme="majorHAnsi"/>
                <w:b/>
                <w:lang w:val="lv-LV"/>
              </w:rPr>
              <w:t>anafilaksi</w:t>
            </w:r>
            <w:proofErr w:type="spellEnd"/>
            <w:r w:rsidRPr="00EF35A6">
              <w:rPr>
                <w:rFonts w:asciiTheme="majorHAnsi" w:hAnsiTheme="majorHAnsi"/>
                <w:b/>
                <w:lang w:val="lv-LV"/>
              </w:rPr>
              <w:t>, pēc iespējas ātrāk ievadiet adrenalīnu, zvaniet Neatliekamās medicīniskās palīdzības dienestam – “113”, ja vakcinācija nenotiek stacionāra vakcinācijas kabinetā.</w:t>
            </w:r>
            <w:r w:rsidRPr="00EF35A6" w:rsidDel="00D843D7">
              <w:rPr>
                <w:rFonts w:asciiTheme="majorHAnsi" w:hAnsiTheme="majorHAnsi"/>
                <w:b/>
                <w:lang w:val="lv-LV"/>
              </w:rPr>
              <w:t xml:space="preserve"> </w:t>
            </w:r>
            <w:r w:rsidRPr="00EF35A6">
              <w:rPr>
                <w:rFonts w:asciiTheme="majorHAnsi" w:hAnsiTheme="majorHAnsi"/>
                <w:lang w:val="lv-LV"/>
              </w:rPr>
              <w:t>Turklāt informējiet pacientus par nepieciešamību nekavējoties vērsties pēc medicīniskas palīdzības, ja pēc novērošanas perioda vai vakcinācijas vietas pamešanas rodas alerģiskas reakcijas pazīmes vai simptomi.</w:t>
            </w:r>
          </w:p>
          <w:p w14:paraId="08384450" w14:textId="77777777" w:rsidR="002E56CA" w:rsidRPr="00EF35A6" w:rsidRDefault="002E56CA" w:rsidP="002E56CA">
            <w:pPr>
              <w:spacing w:before="100" w:beforeAutospacing="1" w:after="100" w:afterAutospacing="1" w:line="240" w:lineRule="auto"/>
              <w:jc w:val="both"/>
              <w:outlineLvl w:val="1"/>
              <w:rPr>
                <w:rFonts w:asciiTheme="majorHAnsi" w:eastAsia="Times New Roman" w:hAnsiTheme="majorHAnsi" w:cs="Times New Roman"/>
                <w:b/>
                <w:bCs/>
                <w:sz w:val="36"/>
                <w:szCs w:val="36"/>
                <w:lang w:val="lv-LV" w:eastAsia="en-GB"/>
              </w:rPr>
            </w:pPr>
            <w:proofErr w:type="spellStart"/>
            <w:r w:rsidRPr="00EF35A6">
              <w:rPr>
                <w:rFonts w:asciiTheme="majorHAnsi" w:eastAsia="Times New Roman" w:hAnsiTheme="majorHAnsi" w:cs="Times New Roman"/>
                <w:b/>
                <w:bCs/>
                <w:sz w:val="36"/>
                <w:szCs w:val="36"/>
                <w:lang w:val="lv-LV" w:eastAsia="en-GB"/>
              </w:rPr>
              <w:t>Anafilakses</w:t>
            </w:r>
            <w:proofErr w:type="spellEnd"/>
            <w:r w:rsidRPr="00EF35A6">
              <w:rPr>
                <w:rFonts w:asciiTheme="majorHAnsi" w:eastAsia="Times New Roman" w:hAnsiTheme="majorHAnsi" w:cs="Times New Roman"/>
                <w:b/>
                <w:bCs/>
                <w:sz w:val="36"/>
                <w:szCs w:val="36"/>
                <w:lang w:val="lv-LV" w:eastAsia="en-GB"/>
              </w:rPr>
              <w:t xml:space="preserve"> ārstēšana Covid-19 vakcinācijas vietās</w:t>
            </w:r>
          </w:p>
          <w:p w14:paraId="71A15746" w14:textId="77777777" w:rsidR="002E56CA" w:rsidRPr="00EF35A6" w:rsidRDefault="002E56CA" w:rsidP="002E56CA">
            <w:pPr>
              <w:spacing w:before="100" w:beforeAutospacing="1" w:after="100" w:afterAutospacing="1" w:line="240" w:lineRule="auto"/>
              <w:jc w:val="both"/>
              <w:rPr>
                <w:rFonts w:asciiTheme="majorHAnsi" w:eastAsia="Times New Roman" w:hAnsiTheme="majorHAnsi" w:cs="Times New Roman"/>
                <w:sz w:val="24"/>
                <w:szCs w:val="24"/>
                <w:lang w:val="lv-LV" w:eastAsia="en-GB"/>
              </w:rPr>
            </w:pPr>
            <w:r w:rsidRPr="00EF35A6">
              <w:rPr>
                <w:rFonts w:asciiTheme="majorHAnsi" w:eastAsia="Times New Roman" w:hAnsiTheme="majorHAnsi" w:cs="Times New Roman"/>
                <w:sz w:val="24"/>
                <w:szCs w:val="24"/>
                <w:lang w:val="lv-LV" w:eastAsia="en-GB"/>
              </w:rPr>
              <w:t xml:space="preserve">Ja pastāv aizdomas par </w:t>
            </w:r>
            <w:proofErr w:type="spellStart"/>
            <w:r w:rsidRPr="00EF35A6">
              <w:rPr>
                <w:rFonts w:asciiTheme="majorHAnsi" w:eastAsia="Times New Roman" w:hAnsiTheme="majorHAnsi" w:cs="Times New Roman"/>
                <w:sz w:val="24"/>
                <w:szCs w:val="24"/>
                <w:lang w:val="lv-LV" w:eastAsia="en-GB"/>
              </w:rPr>
              <w:t>anafilaksi</w:t>
            </w:r>
            <w:proofErr w:type="spellEnd"/>
            <w:r w:rsidRPr="00EF35A6">
              <w:rPr>
                <w:rFonts w:asciiTheme="majorHAnsi" w:eastAsia="Times New Roman" w:hAnsiTheme="majorHAnsi" w:cs="Times New Roman"/>
                <w:sz w:val="24"/>
                <w:szCs w:val="24"/>
                <w:lang w:val="lv-LV" w:eastAsia="en-GB"/>
              </w:rPr>
              <w:t>, veiciet šādas darbības:</w:t>
            </w:r>
          </w:p>
          <w:p w14:paraId="559E0AB2" w14:textId="77777777" w:rsidR="002E56CA" w:rsidRPr="00EF35A6" w:rsidRDefault="002E56CA" w:rsidP="002E56CA">
            <w:pPr>
              <w:numPr>
                <w:ilvl w:val="0"/>
                <w:numId w:val="13"/>
              </w:numPr>
              <w:spacing w:before="100" w:beforeAutospacing="1" w:after="100" w:afterAutospacing="1" w:line="240" w:lineRule="auto"/>
              <w:jc w:val="both"/>
              <w:rPr>
                <w:rFonts w:asciiTheme="majorHAnsi" w:eastAsia="Times New Roman" w:hAnsiTheme="majorHAnsi" w:cs="Times New Roman"/>
                <w:sz w:val="24"/>
                <w:szCs w:val="24"/>
                <w:lang w:val="lv-LV" w:eastAsia="en-GB"/>
              </w:rPr>
            </w:pPr>
            <w:r w:rsidRPr="00EF35A6">
              <w:rPr>
                <w:rFonts w:asciiTheme="majorHAnsi" w:eastAsia="Times New Roman" w:hAnsiTheme="majorHAnsi" w:cs="Times New Roman"/>
                <w:sz w:val="24"/>
                <w:szCs w:val="24"/>
                <w:lang w:val="lv-LV" w:eastAsia="en-GB"/>
              </w:rPr>
              <w:t>ātri novērtējiet pacienta elpceļus, elpošanu, cirkulāciju un samaņu (mentālo stāvokli);</w:t>
            </w:r>
          </w:p>
          <w:p w14:paraId="2B0D28A8" w14:textId="77777777" w:rsidR="002E56CA" w:rsidRPr="00EF35A6" w:rsidRDefault="002E56CA" w:rsidP="002E56CA">
            <w:pPr>
              <w:numPr>
                <w:ilvl w:val="0"/>
                <w:numId w:val="13"/>
              </w:numPr>
              <w:spacing w:before="100" w:beforeAutospacing="1" w:after="100" w:afterAutospacing="1" w:line="240" w:lineRule="auto"/>
              <w:jc w:val="both"/>
              <w:rPr>
                <w:rFonts w:asciiTheme="majorHAnsi" w:eastAsia="Times New Roman" w:hAnsiTheme="majorHAnsi" w:cs="Times New Roman"/>
                <w:sz w:val="24"/>
                <w:szCs w:val="24"/>
                <w:lang w:val="lv-LV" w:eastAsia="en-GB"/>
              </w:rPr>
            </w:pPr>
            <w:r w:rsidRPr="00EF35A6">
              <w:rPr>
                <w:rFonts w:asciiTheme="majorHAnsi" w:eastAsia="Times New Roman" w:hAnsiTheme="majorHAnsi" w:cs="Times New Roman"/>
                <w:sz w:val="24"/>
                <w:szCs w:val="24"/>
                <w:lang w:val="lv-LV" w:eastAsia="en-GB"/>
              </w:rPr>
              <w:t>novietojiet pacientu guļus uz muguras (ar seju uz augšu) un paceliet kājas, ja nav elpceļu aizsprostojuma vai vemšanas (vemšanas gadījumā novietojiet pacientu uz sāniem);</w:t>
            </w:r>
          </w:p>
          <w:p w14:paraId="32DD6E47" w14:textId="77777777" w:rsidR="002E56CA" w:rsidRPr="00EF35A6" w:rsidRDefault="002E56CA" w:rsidP="002E56CA">
            <w:pPr>
              <w:pStyle w:val="NormalWeb"/>
              <w:numPr>
                <w:ilvl w:val="0"/>
                <w:numId w:val="13"/>
              </w:numPr>
              <w:spacing w:line="240" w:lineRule="auto"/>
              <w:rPr>
                <w:rFonts w:asciiTheme="majorHAnsi" w:hAnsiTheme="majorHAnsi" w:cs="Calibri"/>
                <w:lang w:val="lv-LV"/>
              </w:rPr>
            </w:pPr>
            <w:proofErr w:type="spellStart"/>
            <w:r w:rsidRPr="00EF35A6">
              <w:rPr>
                <w:rFonts w:asciiTheme="majorHAnsi" w:hAnsiTheme="majorHAnsi"/>
                <w:lang w:val="lv-LV"/>
              </w:rPr>
              <w:t>Epipen</w:t>
            </w:r>
            <w:proofErr w:type="spellEnd"/>
            <w:r w:rsidRPr="00EF35A6">
              <w:rPr>
                <w:rFonts w:asciiTheme="majorHAnsi" w:hAnsiTheme="majorHAnsi"/>
                <w:lang w:val="lv-LV"/>
              </w:rPr>
              <w:t xml:space="preserve"> adrenalīna </w:t>
            </w:r>
            <w:proofErr w:type="spellStart"/>
            <w:r w:rsidRPr="00EF35A6">
              <w:rPr>
                <w:rFonts w:asciiTheme="majorHAnsi" w:hAnsiTheme="majorHAnsi"/>
                <w:lang w:val="lv-LV"/>
              </w:rPr>
              <w:t>autoinjektors</w:t>
            </w:r>
            <w:proofErr w:type="spellEnd"/>
            <w:r w:rsidRPr="00EF35A6">
              <w:rPr>
                <w:rFonts w:asciiTheme="majorHAnsi" w:hAnsiTheme="majorHAnsi"/>
                <w:lang w:val="lv-LV"/>
              </w:rPr>
              <w:t xml:space="preserve"> vai cits adrenalīns (1 mg/ml šķīdums injekcijām)  ir pirmās izvēles līdzeklis </w:t>
            </w:r>
            <w:proofErr w:type="spellStart"/>
            <w:r w:rsidRPr="00EF35A6">
              <w:rPr>
                <w:rFonts w:asciiTheme="majorHAnsi" w:hAnsiTheme="majorHAnsi"/>
                <w:lang w:val="lv-LV"/>
              </w:rPr>
              <w:t>anafilakses</w:t>
            </w:r>
            <w:proofErr w:type="spellEnd"/>
            <w:r w:rsidRPr="00EF35A6">
              <w:rPr>
                <w:rFonts w:asciiTheme="majorHAnsi" w:hAnsiTheme="majorHAnsi"/>
                <w:lang w:val="lv-LV"/>
              </w:rPr>
              <w:t xml:space="preserve"> ārstēšanai, un tas jāievada </w:t>
            </w:r>
            <w:r w:rsidRPr="00EF35A6">
              <w:rPr>
                <w:rFonts w:asciiTheme="majorHAnsi" w:hAnsiTheme="majorHAnsi"/>
                <w:b/>
                <w:bCs/>
                <w:lang w:val="lv-LV"/>
              </w:rPr>
              <w:t xml:space="preserve">intramuskulāri </w:t>
            </w:r>
            <w:r w:rsidRPr="00EF35A6">
              <w:rPr>
                <w:rFonts w:asciiTheme="majorHAnsi" w:hAnsiTheme="majorHAnsi"/>
                <w:lang w:val="lv-LV"/>
              </w:rPr>
              <w:t>nekavējoties:</w:t>
            </w:r>
          </w:p>
          <w:p w14:paraId="73DC6AF0" w14:textId="77777777" w:rsidR="002E56CA" w:rsidRPr="00EF35A6" w:rsidRDefault="002E56CA" w:rsidP="002E56CA">
            <w:pPr>
              <w:numPr>
                <w:ilvl w:val="1"/>
                <w:numId w:val="13"/>
              </w:numPr>
              <w:spacing w:before="100" w:beforeAutospacing="1" w:after="100" w:afterAutospacing="1" w:line="240" w:lineRule="auto"/>
              <w:jc w:val="both"/>
              <w:rPr>
                <w:rFonts w:asciiTheme="majorHAnsi" w:eastAsia="Times New Roman" w:hAnsiTheme="majorHAnsi" w:cs="Times New Roman"/>
                <w:sz w:val="24"/>
                <w:szCs w:val="24"/>
                <w:lang w:val="lv-LV" w:eastAsia="en-GB"/>
              </w:rPr>
            </w:pPr>
            <w:r w:rsidRPr="00EF35A6">
              <w:rPr>
                <w:rFonts w:asciiTheme="majorHAnsi" w:eastAsia="Times New Roman" w:hAnsiTheme="majorHAnsi" w:cs="Times New Roman"/>
                <w:sz w:val="24"/>
                <w:szCs w:val="24"/>
                <w:lang w:val="lv-LV" w:eastAsia="en-GB"/>
              </w:rPr>
              <w:t>pieaugušajiem ievadiet 0,5 mg adrenalīna, intramuskulāri augšstilba ārējās malas vidus daļā (nepieciešamības gadījumā cauri drēbēm);</w:t>
            </w:r>
          </w:p>
          <w:p w14:paraId="69FF6E86" w14:textId="77777777" w:rsidR="002E56CA" w:rsidRPr="00EF35A6" w:rsidRDefault="002E56CA" w:rsidP="002E56CA">
            <w:pPr>
              <w:numPr>
                <w:ilvl w:val="1"/>
                <w:numId w:val="13"/>
              </w:numPr>
              <w:spacing w:before="100" w:beforeAutospacing="1" w:after="100" w:afterAutospacing="1" w:line="240" w:lineRule="auto"/>
              <w:jc w:val="both"/>
              <w:rPr>
                <w:rFonts w:asciiTheme="majorHAnsi" w:eastAsia="Times New Roman" w:hAnsiTheme="majorHAnsi" w:cs="Times New Roman"/>
                <w:sz w:val="24"/>
                <w:szCs w:val="24"/>
                <w:lang w:val="lv-LV" w:eastAsia="en-GB"/>
              </w:rPr>
            </w:pPr>
            <w:r w:rsidRPr="00EF35A6">
              <w:rPr>
                <w:rFonts w:asciiTheme="majorHAnsi" w:eastAsia="Times New Roman" w:hAnsiTheme="majorHAnsi" w:cs="Times New Roman"/>
                <w:sz w:val="24"/>
                <w:szCs w:val="24"/>
                <w:lang w:val="lv-LV" w:eastAsia="en-GB"/>
              </w:rPr>
              <w:lastRenderedPageBreak/>
              <w:t>zvaniet Neatliekamās  medicīniskās palīdzības dienestam (NMPD) – “113” (ja tas jau nav izdarīts paralēli adrenalīna ievadīšanai. Ja vakcinācija notiek stacionārā, rīkojieties atbilstoši slimnīcā noteiktajai kārtībai) ;</w:t>
            </w:r>
          </w:p>
          <w:p w14:paraId="073FF5E8" w14:textId="77777777" w:rsidR="002E56CA" w:rsidRPr="00EF35A6" w:rsidRDefault="002E56CA" w:rsidP="002E56CA">
            <w:pPr>
              <w:numPr>
                <w:ilvl w:val="1"/>
                <w:numId w:val="13"/>
              </w:numPr>
              <w:spacing w:before="100" w:beforeAutospacing="1" w:after="100" w:afterAutospacing="1" w:line="240" w:lineRule="auto"/>
              <w:jc w:val="both"/>
              <w:rPr>
                <w:rFonts w:asciiTheme="majorHAnsi" w:eastAsia="Times New Roman" w:hAnsiTheme="majorHAnsi" w:cs="Times New Roman"/>
                <w:sz w:val="24"/>
                <w:szCs w:val="24"/>
                <w:lang w:val="lv-LV" w:eastAsia="en-GB"/>
              </w:rPr>
            </w:pPr>
            <w:r w:rsidRPr="00EF35A6">
              <w:rPr>
                <w:rFonts w:asciiTheme="majorHAnsi" w:eastAsia="Times New Roman" w:hAnsiTheme="majorHAnsi" w:cs="Times New Roman"/>
                <w:sz w:val="24"/>
                <w:szCs w:val="24"/>
                <w:lang w:val="lv-LV" w:eastAsia="en-GB"/>
              </w:rPr>
              <w:t>adrenalīna deva var tikt ievadīta atkārtoti ik pēc 5 minūtēm, ja simptomi neuzlabojas vai atjaunojas, kamēr tiek gaidīta NMPD brigādes  ierašanās. Adrenalīna devu skaits un ievadīšanas laiks ir jāatzīmē, un par to jāinformē NMPD;</w:t>
            </w:r>
          </w:p>
          <w:p w14:paraId="3BC975FC" w14:textId="77777777" w:rsidR="002E56CA" w:rsidRPr="00EF35A6" w:rsidRDefault="002E56CA" w:rsidP="002E56CA">
            <w:pPr>
              <w:pStyle w:val="ListParagraph"/>
              <w:numPr>
                <w:ilvl w:val="0"/>
                <w:numId w:val="13"/>
              </w:numPr>
              <w:spacing w:after="200" w:line="240" w:lineRule="auto"/>
              <w:jc w:val="both"/>
              <w:rPr>
                <w:rFonts w:asciiTheme="majorHAnsi" w:eastAsia="Times New Roman" w:hAnsiTheme="majorHAnsi" w:cs="Times New Roman"/>
                <w:sz w:val="24"/>
                <w:szCs w:val="24"/>
                <w:lang w:val="lv-LV"/>
              </w:rPr>
            </w:pPr>
            <w:r w:rsidRPr="00EF35A6">
              <w:rPr>
                <w:rFonts w:asciiTheme="majorHAnsi" w:eastAsia="Times New Roman" w:hAnsiTheme="majorHAnsi" w:cs="Times New Roman"/>
                <w:sz w:val="24"/>
                <w:szCs w:val="24"/>
                <w:lang w:val="lv-LV" w:eastAsia="en-GB"/>
              </w:rPr>
              <w:t xml:space="preserve">ņemot vērā </w:t>
            </w:r>
            <w:proofErr w:type="spellStart"/>
            <w:r w:rsidRPr="00EF35A6">
              <w:rPr>
                <w:rFonts w:asciiTheme="majorHAnsi" w:eastAsia="Times New Roman" w:hAnsiTheme="majorHAnsi" w:cs="Times New Roman"/>
                <w:sz w:val="24"/>
                <w:szCs w:val="24"/>
                <w:lang w:val="lv-LV" w:eastAsia="en-GB"/>
              </w:rPr>
              <w:t>anafilakses</w:t>
            </w:r>
            <w:proofErr w:type="spellEnd"/>
            <w:r w:rsidRPr="00EF35A6">
              <w:rPr>
                <w:rFonts w:asciiTheme="majorHAnsi" w:eastAsia="Times New Roman" w:hAnsiTheme="majorHAnsi" w:cs="Times New Roman"/>
                <w:sz w:val="24"/>
                <w:szCs w:val="24"/>
                <w:lang w:val="lv-LV" w:eastAsia="en-GB"/>
              </w:rPr>
              <w:t xml:space="preserve"> akūto attīstību un tās radīto apdraudējumu dzīvībai, adrenalīna ievadei nav kontrindikāciju. </w:t>
            </w:r>
            <w:r w:rsidRPr="00EF35A6">
              <w:rPr>
                <w:rFonts w:asciiTheme="majorHAnsi" w:eastAsia="Times New Roman" w:hAnsiTheme="majorHAnsi" w:cs="Times New Roman"/>
                <w:sz w:val="24"/>
                <w:szCs w:val="24"/>
                <w:lang w:val="lv-LV"/>
              </w:rPr>
              <w:t>Ja iespējams, nodrošiniet skābekļa inhalācijas, izmantojot augstas koncentrācijas sejas masku un plūsmu 15 l/min (spontāni un pietiekami elpojošiem pacientiem), vai pievienojiet  skābekli ar plūsmu 10-15 l/min elpināšanas maisam-maskai;</w:t>
            </w:r>
          </w:p>
          <w:p w14:paraId="3AC020EF" w14:textId="77777777" w:rsidR="002E56CA" w:rsidRPr="00EF35A6" w:rsidRDefault="002E56CA" w:rsidP="002E56CA">
            <w:pPr>
              <w:pStyle w:val="ListParagraph"/>
              <w:numPr>
                <w:ilvl w:val="0"/>
                <w:numId w:val="13"/>
              </w:numPr>
              <w:spacing w:after="200" w:line="240" w:lineRule="auto"/>
              <w:jc w:val="both"/>
              <w:rPr>
                <w:rFonts w:asciiTheme="majorHAnsi" w:eastAsia="Times New Roman" w:hAnsiTheme="majorHAnsi" w:cs="Times New Roman"/>
                <w:sz w:val="24"/>
                <w:szCs w:val="24"/>
                <w:lang w:val="lv-LV"/>
              </w:rPr>
            </w:pPr>
            <w:r w:rsidRPr="00EF35A6">
              <w:rPr>
                <w:rFonts w:asciiTheme="majorHAnsi" w:eastAsia="Times New Roman" w:hAnsiTheme="majorHAnsi" w:cs="Times New Roman"/>
                <w:sz w:val="24"/>
                <w:szCs w:val="24"/>
                <w:lang w:val="lv-LV"/>
              </w:rPr>
              <w:t xml:space="preserve">ja iespējams, nodrošiniet stabilu </w:t>
            </w:r>
            <w:proofErr w:type="spellStart"/>
            <w:r w:rsidRPr="00EF35A6">
              <w:rPr>
                <w:rFonts w:asciiTheme="majorHAnsi" w:eastAsia="Times New Roman" w:hAnsiTheme="majorHAnsi" w:cs="Times New Roman"/>
                <w:sz w:val="24"/>
                <w:szCs w:val="24"/>
                <w:lang w:val="lv-LV"/>
              </w:rPr>
              <w:t>vaskulāro</w:t>
            </w:r>
            <w:proofErr w:type="spellEnd"/>
            <w:r w:rsidRPr="00EF35A6">
              <w:rPr>
                <w:rFonts w:asciiTheme="majorHAnsi" w:eastAsia="Times New Roman" w:hAnsiTheme="majorHAnsi" w:cs="Times New Roman"/>
                <w:sz w:val="24"/>
                <w:szCs w:val="24"/>
                <w:lang w:val="lv-LV"/>
              </w:rPr>
              <w:t xml:space="preserve"> pieeju ar iespējami lielāka diametra </w:t>
            </w:r>
            <w:proofErr w:type="spellStart"/>
            <w:r w:rsidRPr="00EF35A6">
              <w:rPr>
                <w:rFonts w:asciiTheme="majorHAnsi" w:eastAsia="Times New Roman" w:hAnsiTheme="majorHAnsi" w:cs="Times New Roman"/>
                <w:sz w:val="24"/>
                <w:szCs w:val="24"/>
                <w:lang w:val="lv-LV"/>
              </w:rPr>
              <w:t>perifērās</w:t>
            </w:r>
            <w:proofErr w:type="spellEnd"/>
            <w:r w:rsidRPr="00EF35A6">
              <w:rPr>
                <w:rFonts w:asciiTheme="majorHAnsi" w:eastAsia="Times New Roman" w:hAnsiTheme="majorHAnsi" w:cs="Times New Roman"/>
                <w:sz w:val="24"/>
                <w:szCs w:val="24"/>
                <w:lang w:val="lv-LV"/>
              </w:rPr>
              <w:t xml:space="preserve"> vēnas katetru, uzsāciet i/v šķīdumu (0,9% nātrija hlorīds, </w:t>
            </w:r>
            <w:proofErr w:type="spellStart"/>
            <w:r w:rsidRPr="00EF35A6">
              <w:rPr>
                <w:rFonts w:asciiTheme="majorHAnsi" w:eastAsia="Times New Roman" w:hAnsiTheme="majorHAnsi" w:cs="Times New Roman"/>
                <w:sz w:val="24"/>
                <w:szCs w:val="24"/>
                <w:lang w:val="lv-LV"/>
              </w:rPr>
              <w:t>Ringera</w:t>
            </w:r>
            <w:proofErr w:type="spellEnd"/>
            <w:r w:rsidRPr="00EF35A6">
              <w:rPr>
                <w:rFonts w:asciiTheme="majorHAnsi" w:eastAsia="Times New Roman" w:hAnsiTheme="majorHAnsi" w:cs="Times New Roman"/>
                <w:sz w:val="24"/>
                <w:szCs w:val="24"/>
                <w:lang w:val="lv-LV"/>
              </w:rPr>
              <w:t xml:space="preserve"> šķīdums) infūziju 500-1000ml;</w:t>
            </w:r>
          </w:p>
          <w:p w14:paraId="77BC493D" w14:textId="77777777" w:rsidR="002E56CA" w:rsidRPr="00EF35A6" w:rsidRDefault="002E56CA" w:rsidP="002E56CA">
            <w:pPr>
              <w:pStyle w:val="ListParagraph"/>
              <w:numPr>
                <w:ilvl w:val="0"/>
                <w:numId w:val="13"/>
              </w:numPr>
              <w:spacing w:after="200" w:line="240" w:lineRule="auto"/>
              <w:jc w:val="both"/>
              <w:rPr>
                <w:rFonts w:asciiTheme="majorHAnsi" w:eastAsia="Times New Roman" w:hAnsiTheme="majorHAnsi" w:cs="Times New Roman"/>
                <w:sz w:val="24"/>
                <w:szCs w:val="24"/>
                <w:lang w:val="lv-LV"/>
              </w:rPr>
            </w:pPr>
            <w:r w:rsidRPr="00EF35A6">
              <w:rPr>
                <w:rFonts w:asciiTheme="majorHAnsi" w:eastAsia="Times New Roman" w:hAnsiTheme="majorHAnsi" w:cs="Times New Roman"/>
                <w:sz w:val="24"/>
                <w:szCs w:val="24"/>
                <w:lang w:val="lv-LV"/>
              </w:rPr>
              <w:t>nodrošiniet glikokortikoīdu, piemēram, deksametazona  4-8 mg i/m vai i/v ievadi un H</w:t>
            </w:r>
            <w:r w:rsidRPr="00EF35A6">
              <w:rPr>
                <w:rFonts w:asciiTheme="majorHAnsi" w:eastAsia="Times New Roman" w:hAnsiTheme="majorHAnsi" w:cs="Times New Roman"/>
                <w:sz w:val="24"/>
                <w:szCs w:val="24"/>
                <w:vertAlign w:val="subscript"/>
                <w:lang w:val="lv-LV"/>
              </w:rPr>
              <w:t>1</w:t>
            </w:r>
            <w:r w:rsidRPr="00EF35A6">
              <w:rPr>
                <w:rFonts w:asciiTheme="majorHAnsi" w:eastAsia="Times New Roman" w:hAnsiTheme="majorHAnsi" w:cs="Times New Roman"/>
                <w:sz w:val="24"/>
                <w:szCs w:val="24"/>
                <w:lang w:val="lv-LV"/>
              </w:rPr>
              <w:t xml:space="preserve"> histamīna receptoru blokatoru ievadi, piemēram, </w:t>
            </w:r>
            <w:proofErr w:type="spellStart"/>
            <w:r w:rsidRPr="00EF35A6">
              <w:rPr>
                <w:rFonts w:asciiTheme="majorHAnsi" w:eastAsia="Times New Roman" w:hAnsiTheme="majorHAnsi" w:cs="Times New Roman"/>
                <w:sz w:val="24"/>
                <w:szCs w:val="24"/>
                <w:lang w:val="lv-LV"/>
              </w:rPr>
              <w:t>hloropiramīnu</w:t>
            </w:r>
            <w:proofErr w:type="spellEnd"/>
            <w:r w:rsidRPr="00EF35A6">
              <w:rPr>
                <w:rFonts w:asciiTheme="majorHAnsi" w:eastAsia="Times New Roman" w:hAnsiTheme="majorHAnsi" w:cs="Times New Roman"/>
                <w:sz w:val="24"/>
                <w:szCs w:val="24"/>
                <w:lang w:val="lv-LV"/>
              </w:rPr>
              <w:t xml:space="preserve"> 20mg i/m vai i/v.</w:t>
            </w:r>
          </w:p>
          <w:p w14:paraId="0D528FE4" w14:textId="77777777" w:rsidR="002E56CA" w:rsidRPr="00EF35A6" w:rsidRDefault="002E56CA" w:rsidP="002E56CA">
            <w:pPr>
              <w:jc w:val="both"/>
              <w:rPr>
                <w:rFonts w:asciiTheme="majorHAnsi" w:hAnsiTheme="majorHAnsi" w:cs="Times New Roman"/>
                <w:i/>
                <w:iCs/>
                <w:sz w:val="24"/>
                <w:szCs w:val="24"/>
                <w:lang w:val="lv-LV"/>
              </w:rPr>
            </w:pPr>
          </w:p>
          <w:p w14:paraId="3366D281" w14:textId="77777777" w:rsidR="002E56CA" w:rsidRPr="00EF35A6" w:rsidRDefault="002E56CA" w:rsidP="002E56CA">
            <w:pPr>
              <w:jc w:val="both"/>
              <w:rPr>
                <w:rFonts w:asciiTheme="majorHAnsi" w:hAnsiTheme="majorHAnsi" w:cs="Times New Roman"/>
                <w:b/>
                <w:bCs/>
                <w:sz w:val="24"/>
                <w:szCs w:val="24"/>
                <w:lang w:val="lv-LV"/>
              </w:rPr>
            </w:pPr>
            <w:r w:rsidRPr="00EF35A6">
              <w:rPr>
                <w:rFonts w:asciiTheme="majorHAnsi" w:hAnsiTheme="majorHAnsi" w:cs="Times New Roman"/>
                <w:b/>
                <w:bCs/>
                <w:sz w:val="24"/>
                <w:szCs w:val="24"/>
                <w:lang w:val="lv-LV"/>
              </w:rPr>
              <w:t xml:space="preserve">Pacienta novērošana pēc </w:t>
            </w:r>
            <w:proofErr w:type="spellStart"/>
            <w:r w:rsidRPr="00EF35A6">
              <w:rPr>
                <w:rFonts w:asciiTheme="majorHAnsi" w:hAnsiTheme="majorHAnsi" w:cs="Times New Roman"/>
                <w:b/>
                <w:bCs/>
                <w:sz w:val="24"/>
                <w:szCs w:val="24"/>
                <w:lang w:val="lv-LV"/>
              </w:rPr>
              <w:t>anafilakses</w:t>
            </w:r>
            <w:proofErr w:type="spellEnd"/>
          </w:p>
          <w:p w14:paraId="0AA66CF1" w14:textId="77777777" w:rsidR="002E56CA" w:rsidRPr="00EF35A6" w:rsidRDefault="002E56CA" w:rsidP="002E56CA">
            <w:pPr>
              <w:pStyle w:val="ListParagraph"/>
              <w:numPr>
                <w:ilvl w:val="0"/>
                <w:numId w:val="17"/>
              </w:numPr>
              <w:spacing w:after="160"/>
              <w:jc w:val="both"/>
              <w:rPr>
                <w:rFonts w:asciiTheme="majorHAnsi" w:hAnsiTheme="majorHAnsi" w:cs="Times New Roman"/>
                <w:sz w:val="24"/>
                <w:szCs w:val="24"/>
                <w:lang w:val="lv-LV"/>
              </w:rPr>
            </w:pPr>
            <w:r w:rsidRPr="00EF35A6">
              <w:rPr>
                <w:rFonts w:asciiTheme="majorHAnsi" w:hAnsiTheme="majorHAnsi" w:cs="Times New Roman"/>
                <w:sz w:val="24"/>
                <w:szCs w:val="24"/>
                <w:lang w:val="lv-LV"/>
              </w:rPr>
              <w:t xml:space="preserve">Jāņem vērā, ka dažiem pacientiem (20% gadījumu) simptomi pēc </w:t>
            </w:r>
            <w:proofErr w:type="spellStart"/>
            <w:r w:rsidRPr="00EF35A6">
              <w:rPr>
                <w:rFonts w:asciiTheme="majorHAnsi" w:hAnsiTheme="majorHAnsi" w:cs="Times New Roman"/>
                <w:sz w:val="24"/>
                <w:szCs w:val="24"/>
                <w:lang w:val="lv-LV"/>
              </w:rPr>
              <w:t>anafilaktiskas</w:t>
            </w:r>
            <w:proofErr w:type="spellEnd"/>
            <w:r w:rsidRPr="00EF35A6">
              <w:rPr>
                <w:rFonts w:asciiTheme="majorHAnsi" w:hAnsiTheme="majorHAnsi" w:cs="Times New Roman"/>
                <w:sz w:val="24"/>
                <w:szCs w:val="24"/>
                <w:lang w:val="lv-LV"/>
              </w:rPr>
              <w:t xml:space="preserve"> reakcijas var atkārtoties 1 līdz 8 stundu laikā (</w:t>
            </w:r>
            <w:proofErr w:type="spellStart"/>
            <w:r w:rsidRPr="00EF35A6">
              <w:rPr>
                <w:rFonts w:asciiTheme="majorHAnsi" w:hAnsiTheme="majorHAnsi" w:cs="Times New Roman"/>
                <w:sz w:val="24"/>
                <w:szCs w:val="24"/>
                <w:lang w:val="lv-LV"/>
              </w:rPr>
              <w:t>bifāziska</w:t>
            </w:r>
            <w:proofErr w:type="spellEnd"/>
            <w:r w:rsidRPr="00EF35A6">
              <w:rPr>
                <w:rFonts w:asciiTheme="majorHAnsi" w:hAnsiTheme="majorHAnsi" w:cs="Times New Roman"/>
                <w:sz w:val="24"/>
                <w:szCs w:val="24"/>
                <w:lang w:val="lv-LV"/>
              </w:rPr>
              <w:t xml:space="preserve"> reakcija).</w:t>
            </w:r>
          </w:p>
          <w:p w14:paraId="2DAE175E" w14:textId="77777777" w:rsidR="002E56CA" w:rsidRPr="00EF35A6" w:rsidRDefault="002E56CA" w:rsidP="002E56CA">
            <w:pPr>
              <w:pStyle w:val="ListParagraph"/>
              <w:numPr>
                <w:ilvl w:val="0"/>
                <w:numId w:val="17"/>
              </w:numPr>
              <w:spacing w:after="160"/>
              <w:jc w:val="both"/>
              <w:rPr>
                <w:rFonts w:asciiTheme="majorHAnsi" w:hAnsiTheme="majorHAnsi" w:cs="Times New Roman"/>
                <w:sz w:val="24"/>
                <w:szCs w:val="24"/>
                <w:lang w:val="lv-LV"/>
              </w:rPr>
            </w:pPr>
            <w:r w:rsidRPr="00EF35A6">
              <w:rPr>
                <w:rFonts w:asciiTheme="majorHAnsi" w:hAnsiTheme="majorHAnsi" w:cs="Times New Roman"/>
                <w:sz w:val="24"/>
                <w:szCs w:val="24"/>
                <w:lang w:val="lv-LV"/>
              </w:rPr>
              <w:t xml:space="preserve">Atkarībā no </w:t>
            </w:r>
            <w:proofErr w:type="spellStart"/>
            <w:r w:rsidRPr="00EF35A6">
              <w:rPr>
                <w:rFonts w:asciiTheme="majorHAnsi" w:hAnsiTheme="majorHAnsi" w:cs="Times New Roman"/>
                <w:sz w:val="24"/>
                <w:szCs w:val="24"/>
                <w:lang w:val="lv-LV"/>
              </w:rPr>
              <w:t>anafilaktiskās</w:t>
            </w:r>
            <w:proofErr w:type="spellEnd"/>
            <w:r w:rsidRPr="00EF35A6">
              <w:rPr>
                <w:rFonts w:asciiTheme="majorHAnsi" w:hAnsiTheme="majorHAnsi" w:cs="Times New Roman"/>
                <w:sz w:val="24"/>
                <w:szCs w:val="24"/>
                <w:lang w:val="lv-LV"/>
              </w:rPr>
              <w:t xml:space="preserve"> reakcijas smaguma novērošanas ilgums var būt atšķirīgs. Jo reakcija bijusi smagāka, jo ilgāks laiks jāparedz pacienta novērošanai.</w:t>
            </w:r>
          </w:p>
          <w:p w14:paraId="0AC3455F" w14:textId="77777777" w:rsidR="002E56CA" w:rsidRPr="00EF35A6" w:rsidRDefault="002E56CA" w:rsidP="002E56CA">
            <w:pPr>
              <w:ind w:left="360"/>
              <w:jc w:val="both"/>
              <w:rPr>
                <w:rFonts w:asciiTheme="majorHAnsi" w:hAnsiTheme="majorHAnsi" w:cs="Times New Roman"/>
                <w:lang w:val="lv-LV"/>
              </w:rPr>
            </w:pPr>
          </w:p>
          <w:p w14:paraId="00490749" w14:textId="77777777" w:rsidR="002E56CA" w:rsidRPr="00EF35A6" w:rsidRDefault="002E56CA" w:rsidP="002E56CA">
            <w:pPr>
              <w:jc w:val="both"/>
              <w:rPr>
                <w:rFonts w:asciiTheme="majorHAnsi" w:hAnsiTheme="majorHAnsi" w:cs="Times New Roman"/>
                <w:b/>
                <w:bCs/>
                <w:sz w:val="24"/>
                <w:szCs w:val="24"/>
                <w:lang w:val="lv-LV"/>
              </w:rPr>
            </w:pPr>
            <w:r w:rsidRPr="00EF35A6">
              <w:rPr>
                <w:rFonts w:asciiTheme="majorHAnsi" w:hAnsiTheme="majorHAnsi" w:cs="Times New Roman"/>
                <w:b/>
                <w:bCs/>
                <w:sz w:val="24"/>
                <w:szCs w:val="24"/>
                <w:lang w:val="lv-LV"/>
              </w:rPr>
              <w:t xml:space="preserve">Ziņošana </w:t>
            </w:r>
            <w:proofErr w:type="spellStart"/>
            <w:r w:rsidRPr="00EF35A6">
              <w:rPr>
                <w:rFonts w:asciiTheme="majorHAnsi" w:hAnsiTheme="majorHAnsi" w:cs="Times New Roman"/>
                <w:b/>
                <w:bCs/>
                <w:sz w:val="24"/>
                <w:szCs w:val="24"/>
                <w:lang w:val="lv-LV"/>
              </w:rPr>
              <w:t>anafilakses</w:t>
            </w:r>
            <w:proofErr w:type="spellEnd"/>
            <w:r w:rsidRPr="00EF35A6">
              <w:rPr>
                <w:rFonts w:asciiTheme="majorHAnsi" w:hAnsiTheme="majorHAnsi" w:cs="Times New Roman"/>
                <w:b/>
                <w:bCs/>
                <w:sz w:val="24"/>
                <w:szCs w:val="24"/>
                <w:lang w:val="lv-LV"/>
              </w:rPr>
              <w:t xml:space="preserve"> gadījumā</w:t>
            </w:r>
          </w:p>
          <w:p w14:paraId="0CA930B9" w14:textId="77777777" w:rsidR="002E56CA" w:rsidRPr="00EF35A6" w:rsidRDefault="002E56CA" w:rsidP="002E56CA">
            <w:pPr>
              <w:jc w:val="both"/>
              <w:rPr>
                <w:rStyle w:val="normaltextrun"/>
                <w:rFonts w:asciiTheme="majorHAnsi" w:hAnsiTheme="majorHAnsi" w:cs="Times New Roman"/>
                <w:sz w:val="24"/>
                <w:szCs w:val="24"/>
                <w:shd w:val="clear" w:color="auto" w:fill="FFFFFF"/>
                <w:lang w:val="lv-LV"/>
              </w:rPr>
            </w:pPr>
            <w:r w:rsidRPr="00EF35A6">
              <w:rPr>
                <w:rStyle w:val="normaltextrun"/>
                <w:rFonts w:asciiTheme="majorHAnsi" w:hAnsiTheme="majorHAnsi" w:cs="Times New Roman"/>
                <w:sz w:val="24"/>
                <w:szCs w:val="24"/>
                <w:shd w:val="clear" w:color="auto" w:fill="FFFFFF"/>
                <w:lang w:val="lv-LV"/>
              </w:rPr>
              <w:t xml:space="preserve">Par blakusparādībām, tai skaitā </w:t>
            </w:r>
            <w:proofErr w:type="spellStart"/>
            <w:r w:rsidRPr="00EF35A6">
              <w:rPr>
                <w:rStyle w:val="normaltextrun"/>
                <w:rFonts w:asciiTheme="majorHAnsi" w:hAnsiTheme="majorHAnsi" w:cs="Times New Roman"/>
                <w:sz w:val="24"/>
                <w:szCs w:val="24"/>
                <w:shd w:val="clear" w:color="auto" w:fill="FFFFFF"/>
                <w:lang w:val="lv-LV"/>
              </w:rPr>
              <w:t>anafilaktisku</w:t>
            </w:r>
            <w:proofErr w:type="spellEnd"/>
            <w:r w:rsidRPr="00EF35A6">
              <w:rPr>
                <w:rStyle w:val="normaltextrun"/>
                <w:rFonts w:asciiTheme="majorHAnsi" w:hAnsiTheme="majorHAnsi" w:cs="Times New Roman"/>
                <w:sz w:val="24"/>
                <w:szCs w:val="24"/>
                <w:shd w:val="clear" w:color="auto" w:fill="FFFFFF"/>
                <w:lang w:val="lv-LV"/>
              </w:rPr>
              <w:t xml:space="preserve"> reakciju saistībā ar Covid-19 vakcīnu, ārstiem jāziņo Zāļu valsts aģentūras </w:t>
            </w:r>
            <w:hyperlink w:history="1">
              <w:r w:rsidRPr="00EF35A6">
                <w:rPr>
                  <w:rStyle w:val="Hyperlink"/>
                  <w:rFonts w:asciiTheme="majorHAnsi" w:hAnsiTheme="majorHAnsi" w:cs="Times New Roman"/>
                  <w:sz w:val="24"/>
                  <w:szCs w:val="24"/>
                  <w:shd w:val="clear" w:color="auto" w:fill="FFFFFF"/>
                  <w:lang w:val="lv-LV"/>
                </w:rPr>
                <w:t xml:space="preserve">tīmekļvietnē www.zva.gov.lv (sadaļā “Ziņot par zāļu blaknēm, negadījumiem ar ierīcēm, </w:t>
              </w:r>
              <w:proofErr w:type="spellStart"/>
              <w:r w:rsidRPr="00EF35A6">
                <w:rPr>
                  <w:rStyle w:val="Hyperlink"/>
                  <w:rFonts w:asciiTheme="majorHAnsi" w:hAnsiTheme="majorHAnsi" w:cs="Times New Roman"/>
                  <w:sz w:val="24"/>
                  <w:szCs w:val="24"/>
                  <w:shd w:val="clear" w:color="auto" w:fill="FFFFFF"/>
                  <w:lang w:val="lv-LV"/>
                </w:rPr>
                <w:t>biovigilanci</w:t>
              </w:r>
              <w:proofErr w:type="spellEnd"/>
              <w:r w:rsidRPr="00EF35A6">
                <w:rPr>
                  <w:rStyle w:val="Hyperlink"/>
                  <w:rFonts w:asciiTheme="majorHAnsi" w:hAnsiTheme="majorHAnsi" w:cs="Times New Roman"/>
                  <w:sz w:val="24"/>
                  <w:szCs w:val="24"/>
                  <w:shd w:val="clear" w:color="auto" w:fill="FFFFFF"/>
                  <w:lang w:val="lv-LV"/>
                </w:rPr>
                <w:t>”)</w:t>
              </w:r>
            </w:hyperlink>
            <w:r w:rsidRPr="00EF35A6">
              <w:rPr>
                <w:rStyle w:val="normaltextrun"/>
                <w:rFonts w:asciiTheme="majorHAnsi" w:hAnsiTheme="majorHAnsi" w:cs="Times New Roman"/>
                <w:sz w:val="24"/>
                <w:szCs w:val="24"/>
                <w:shd w:val="clear" w:color="auto" w:fill="FFFFFF"/>
                <w:lang w:val="lv-LV"/>
              </w:rPr>
              <w:t xml:space="preserve">, aizpildot elektronisko ziņojuma </w:t>
            </w:r>
            <w:hyperlink r:id="rId7" w:history="1">
              <w:r w:rsidRPr="00EF35A6">
                <w:rPr>
                  <w:rStyle w:val="Hyperlink"/>
                  <w:rFonts w:asciiTheme="majorHAnsi" w:hAnsiTheme="majorHAnsi" w:cs="Times New Roman"/>
                  <w:sz w:val="24"/>
                  <w:szCs w:val="24"/>
                  <w:shd w:val="clear" w:color="auto" w:fill="FFFFFF"/>
                  <w:lang w:val="lv-LV"/>
                </w:rPr>
                <w:t>veidlapu</w:t>
              </w:r>
            </w:hyperlink>
            <w:r w:rsidRPr="00EF35A6">
              <w:rPr>
                <w:rStyle w:val="normaltextrun"/>
                <w:rFonts w:asciiTheme="majorHAnsi" w:hAnsiTheme="majorHAnsi" w:cs="Times New Roman"/>
                <w:sz w:val="24"/>
                <w:szCs w:val="24"/>
                <w:shd w:val="clear" w:color="auto" w:fill="FFFFFF"/>
                <w:lang w:val="lv-LV"/>
              </w:rPr>
              <w:t xml:space="preserve"> veselības aprūpes speciālistiem.</w:t>
            </w:r>
          </w:p>
          <w:p w14:paraId="51BEDB56" w14:textId="77777777" w:rsidR="002E56CA" w:rsidRPr="00EF35A6" w:rsidRDefault="002E56CA" w:rsidP="002E56CA">
            <w:pPr>
              <w:jc w:val="both"/>
              <w:rPr>
                <w:rStyle w:val="normaltextrun"/>
                <w:rFonts w:asciiTheme="majorHAnsi" w:hAnsiTheme="majorHAnsi" w:cs="Times New Roman"/>
                <w:sz w:val="24"/>
                <w:szCs w:val="24"/>
                <w:shd w:val="clear" w:color="auto" w:fill="FFFFFF"/>
                <w:lang w:val="lv-LV"/>
              </w:rPr>
            </w:pPr>
          </w:p>
          <w:p w14:paraId="5474D6E7" w14:textId="48A9019C" w:rsidR="00776E28" w:rsidRDefault="00776E28" w:rsidP="002E56CA">
            <w:pPr>
              <w:jc w:val="both"/>
              <w:rPr>
                <w:rFonts w:asciiTheme="majorHAnsi" w:hAnsiTheme="majorHAnsi" w:cs="Times New Roman"/>
                <w:lang w:val="lv-LV"/>
              </w:rPr>
            </w:pPr>
            <w:r>
              <w:rPr>
                <w:rFonts w:asciiTheme="majorHAnsi" w:hAnsiTheme="majorHAnsi" w:cs="Times New Roman"/>
                <w:lang w:val="lv-LV"/>
              </w:rPr>
              <w:t>________________________________________________________________________________________</w:t>
            </w:r>
          </w:p>
          <w:p w14:paraId="21F147F4" w14:textId="56B45CBA" w:rsidR="002E56CA" w:rsidRPr="00F7728C" w:rsidRDefault="00F7728C" w:rsidP="002E56CA">
            <w:pPr>
              <w:jc w:val="both"/>
              <w:rPr>
                <w:rFonts w:asciiTheme="majorHAnsi" w:hAnsiTheme="majorHAnsi" w:cs="Times New Roman"/>
                <w:sz w:val="20"/>
                <w:szCs w:val="20"/>
                <w:lang w:val="lv-LV"/>
              </w:rPr>
            </w:pPr>
            <w:r>
              <w:rPr>
                <w:rFonts w:asciiTheme="majorHAnsi" w:hAnsiTheme="majorHAnsi" w:cs="Times New Roman"/>
                <w:sz w:val="20"/>
                <w:szCs w:val="20"/>
                <w:lang w:val="lv-LV"/>
              </w:rPr>
              <w:t>Informatīvo m</w:t>
            </w:r>
            <w:r w:rsidR="002E56CA" w:rsidRPr="00F7728C">
              <w:rPr>
                <w:rFonts w:asciiTheme="majorHAnsi" w:hAnsiTheme="majorHAnsi" w:cs="Times New Roman"/>
                <w:sz w:val="20"/>
                <w:szCs w:val="20"/>
                <w:lang w:val="lv-LV"/>
              </w:rPr>
              <w:t>ateriāl</w:t>
            </w:r>
            <w:r w:rsidR="00EF35A6" w:rsidRPr="00F7728C">
              <w:rPr>
                <w:rFonts w:asciiTheme="majorHAnsi" w:hAnsiTheme="majorHAnsi" w:cs="Times New Roman"/>
                <w:sz w:val="20"/>
                <w:szCs w:val="20"/>
                <w:lang w:val="lv-LV"/>
              </w:rPr>
              <w:t>u</w:t>
            </w:r>
            <w:r w:rsidR="002E56CA" w:rsidRPr="00F7728C">
              <w:rPr>
                <w:rFonts w:asciiTheme="majorHAnsi" w:hAnsiTheme="majorHAnsi" w:cs="Times New Roman"/>
                <w:sz w:val="20"/>
                <w:szCs w:val="20"/>
                <w:lang w:val="lv-LV"/>
              </w:rPr>
              <w:t xml:space="preserve"> sagatav</w:t>
            </w:r>
            <w:r w:rsidR="00EF35A6" w:rsidRPr="00F7728C">
              <w:rPr>
                <w:rFonts w:asciiTheme="majorHAnsi" w:hAnsiTheme="majorHAnsi" w:cs="Times New Roman"/>
                <w:sz w:val="20"/>
                <w:szCs w:val="20"/>
                <w:lang w:val="lv-LV"/>
              </w:rPr>
              <w:t>oja Zāļu valsts aģentūra</w:t>
            </w:r>
            <w:r w:rsidR="002E56CA" w:rsidRPr="00F7728C">
              <w:rPr>
                <w:rFonts w:asciiTheme="majorHAnsi" w:hAnsiTheme="majorHAnsi" w:cs="Times New Roman"/>
                <w:sz w:val="20"/>
                <w:szCs w:val="20"/>
                <w:lang w:val="lv-LV"/>
              </w:rPr>
              <w:t xml:space="preserve">, balstoties uz informāciju no </w:t>
            </w:r>
            <w:proofErr w:type="spellStart"/>
            <w:r w:rsidR="002E56CA" w:rsidRPr="00F7728C">
              <w:rPr>
                <w:rFonts w:asciiTheme="majorHAnsi" w:hAnsiTheme="majorHAnsi" w:cs="Times New Roman"/>
                <w:i/>
                <w:iCs/>
                <w:sz w:val="20"/>
                <w:szCs w:val="20"/>
                <w:lang w:val="lv-LV"/>
              </w:rPr>
              <w:t>Centers</w:t>
            </w:r>
            <w:proofErr w:type="spellEnd"/>
            <w:r w:rsidR="002E56CA" w:rsidRPr="00F7728C">
              <w:rPr>
                <w:rFonts w:asciiTheme="majorHAnsi" w:hAnsiTheme="majorHAnsi" w:cs="Times New Roman"/>
                <w:i/>
                <w:iCs/>
                <w:sz w:val="20"/>
                <w:szCs w:val="20"/>
                <w:lang w:val="lv-LV"/>
              </w:rPr>
              <w:t xml:space="preserve"> </w:t>
            </w:r>
            <w:proofErr w:type="spellStart"/>
            <w:r w:rsidR="002E56CA" w:rsidRPr="00F7728C">
              <w:rPr>
                <w:rFonts w:asciiTheme="majorHAnsi" w:hAnsiTheme="majorHAnsi" w:cs="Times New Roman"/>
                <w:i/>
                <w:iCs/>
                <w:sz w:val="20"/>
                <w:szCs w:val="20"/>
                <w:lang w:val="lv-LV"/>
              </w:rPr>
              <w:t>for</w:t>
            </w:r>
            <w:proofErr w:type="spellEnd"/>
            <w:r w:rsidR="002E56CA" w:rsidRPr="00F7728C">
              <w:rPr>
                <w:rFonts w:asciiTheme="majorHAnsi" w:hAnsiTheme="majorHAnsi" w:cs="Times New Roman"/>
                <w:i/>
                <w:iCs/>
                <w:sz w:val="20"/>
                <w:szCs w:val="20"/>
                <w:lang w:val="lv-LV"/>
              </w:rPr>
              <w:t xml:space="preserve"> </w:t>
            </w:r>
            <w:proofErr w:type="spellStart"/>
            <w:r w:rsidR="002E56CA" w:rsidRPr="00F7728C">
              <w:rPr>
                <w:rFonts w:asciiTheme="majorHAnsi" w:hAnsiTheme="majorHAnsi" w:cs="Times New Roman"/>
                <w:i/>
                <w:iCs/>
                <w:sz w:val="20"/>
                <w:szCs w:val="20"/>
                <w:lang w:val="lv-LV"/>
              </w:rPr>
              <w:t>Disease</w:t>
            </w:r>
            <w:proofErr w:type="spellEnd"/>
            <w:r w:rsidR="002E56CA" w:rsidRPr="00F7728C">
              <w:rPr>
                <w:rFonts w:asciiTheme="majorHAnsi" w:hAnsiTheme="majorHAnsi" w:cs="Times New Roman"/>
                <w:i/>
                <w:iCs/>
                <w:sz w:val="20"/>
                <w:szCs w:val="20"/>
                <w:lang w:val="lv-LV"/>
              </w:rPr>
              <w:t xml:space="preserve"> </w:t>
            </w:r>
            <w:proofErr w:type="spellStart"/>
            <w:r w:rsidR="002E56CA" w:rsidRPr="00F7728C">
              <w:rPr>
                <w:rFonts w:asciiTheme="majorHAnsi" w:hAnsiTheme="majorHAnsi" w:cs="Times New Roman"/>
                <w:i/>
                <w:iCs/>
                <w:sz w:val="20"/>
                <w:szCs w:val="20"/>
                <w:lang w:val="lv-LV"/>
              </w:rPr>
              <w:t>Control</w:t>
            </w:r>
            <w:proofErr w:type="spellEnd"/>
            <w:r w:rsidR="002E56CA" w:rsidRPr="00F7728C">
              <w:rPr>
                <w:rFonts w:asciiTheme="majorHAnsi" w:hAnsiTheme="majorHAnsi" w:cs="Times New Roman"/>
                <w:i/>
                <w:iCs/>
                <w:sz w:val="20"/>
                <w:szCs w:val="20"/>
                <w:lang w:val="lv-LV"/>
              </w:rPr>
              <w:t xml:space="preserve"> </w:t>
            </w:r>
            <w:proofErr w:type="spellStart"/>
            <w:r w:rsidR="002E56CA" w:rsidRPr="00F7728C">
              <w:rPr>
                <w:rFonts w:asciiTheme="majorHAnsi" w:hAnsiTheme="majorHAnsi" w:cs="Times New Roman"/>
                <w:i/>
                <w:iCs/>
                <w:sz w:val="20"/>
                <w:szCs w:val="20"/>
                <w:lang w:val="lv-LV"/>
              </w:rPr>
              <w:t>and</w:t>
            </w:r>
            <w:proofErr w:type="spellEnd"/>
            <w:r w:rsidR="002E56CA" w:rsidRPr="00F7728C">
              <w:rPr>
                <w:rFonts w:asciiTheme="majorHAnsi" w:hAnsiTheme="majorHAnsi" w:cs="Times New Roman"/>
                <w:i/>
                <w:iCs/>
                <w:sz w:val="20"/>
                <w:szCs w:val="20"/>
                <w:lang w:val="lv-LV"/>
              </w:rPr>
              <w:t xml:space="preserve"> </w:t>
            </w:r>
            <w:proofErr w:type="spellStart"/>
            <w:r w:rsidR="002E56CA" w:rsidRPr="00F7728C">
              <w:rPr>
                <w:rFonts w:asciiTheme="majorHAnsi" w:hAnsiTheme="majorHAnsi" w:cs="Times New Roman"/>
                <w:i/>
                <w:iCs/>
                <w:sz w:val="20"/>
                <w:szCs w:val="20"/>
                <w:lang w:val="lv-LV"/>
              </w:rPr>
              <w:t>Prevention</w:t>
            </w:r>
            <w:proofErr w:type="spellEnd"/>
            <w:r w:rsidR="002E56CA" w:rsidRPr="00F7728C">
              <w:rPr>
                <w:rFonts w:asciiTheme="majorHAnsi" w:hAnsiTheme="majorHAnsi" w:cs="Times New Roman"/>
                <w:i/>
                <w:iCs/>
                <w:sz w:val="20"/>
                <w:szCs w:val="20"/>
                <w:lang w:val="lv-LV"/>
              </w:rPr>
              <w:t xml:space="preserve"> (CDC) </w:t>
            </w:r>
            <w:proofErr w:type="spellStart"/>
            <w:r w:rsidR="002E56CA" w:rsidRPr="00F7728C">
              <w:rPr>
                <w:rFonts w:asciiTheme="majorHAnsi" w:eastAsia="Times New Roman" w:hAnsiTheme="majorHAnsi" w:cs="Times New Roman"/>
                <w:b/>
                <w:bCs/>
                <w:i/>
                <w:iCs/>
                <w:kern w:val="36"/>
                <w:sz w:val="20"/>
                <w:szCs w:val="20"/>
                <w:lang w:val="lv-LV" w:eastAsia="en-GB"/>
              </w:rPr>
              <w:t>Interim</w:t>
            </w:r>
            <w:proofErr w:type="spellEnd"/>
            <w:r w:rsidR="002E56CA" w:rsidRPr="00F7728C">
              <w:rPr>
                <w:rFonts w:asciiTheme="majorHAnsi" w:eastAsia="Times New Roman" w:hAnsiTheme="majorHAnsi" w:cs="Times New Roman"/>
                <w:b/>
                <w:bCs/>
                <w:i/>
                <w:iCs/>
                <w:kern w:val="36"/>
                <w:sz w:val="20"/>
                <w:szCs w:val="20"/>
                <w:lang w:val="lv-LV" w:eastAsia="en-GB"/>
              </w:rPr>
              <w:t xml:space="preserve"> </w:t>
            </w:r>
            <w:proofErr w:type="spellStart"/>
            <w:r w:rsidR="002E56CA" w:rsidRPr="00F7728C">
              <w:rPr>
                <w:rFonts w:asciiTheme="majorHAnsi" w:eastAsia="Times New Roman" w:hAnsiTheme="majorHAnsi" w:cs="Times New Roman"/>
                <w:b/>
                <w:bCs/>
                <w:i/>
                <w:iCs/>
                <w:kern w:val="36"/>
                <w:sz w:val="20"/>
                <w:szCs w:val="20"/>
                <w:lang w:val="lv-LV" w:eastAsia="en-GB"/>
              </w:rPr>
              <w:t>considerations</w:t>
            </w:r>
            <w:proofErr w:type="spellEnd"/>
            <w:r w:rsidR="002E56CA" w:rsidRPr="00F7728C">
              <w:rPr>
                <w:rFonts w:asciiTheme="majorHAnsi" w:eastAsia="Times New Roman" w:hAnsiTheme="majorHAnsi" w:cs="Times New Roman"/>
                <w:b/>
                <w:bCs/>
                <w:i/>
                <w:iCs/>
                <w:kern w:val="36"/>
                <w:sz w:val="20"/>
                <w:szCs w:val="20"/>
                <w:lang w:val="lv-LV" w:eastAsia="en-GB"/>
              </w:rPr>
              <w:t xml:space="preserve">: </w:t>
            </w:r>
            <w:proofErr w:type="spellStart"/>
            <w:r w:rsidR="002E56CA" w:rsidRPr="00F7728C">
              <w:rPr>
                <w:rFonts w:asciiTheme="majorHAnsi" w:eastAsia="Times New Roman" w:hAnsiTheme="majorHAnsi" w:cs="Times New Roman"/>
                <w:b/>
                <w:bCs/>
                <w:i/>
                <w:iCs/>
                <w:kern w:val="36"/>
                <w:sz w:val="20"/>
                <w:szCs w:val="20"/>
                <w:lang w:val="lv-LV" w:eastAsia="en-GB"/>
              </w:rPr>
              <w:t>preparing</w:t>
            </w:r>
            <w:proofErr w:type="spellEnd"/>
            <w:r w:rsidR="002E56CA" w:rsidRPr="00F7728C">
              <w:rPr>
                <w:rFonts w:asciiTheme="majorHAnsi" w:eastAsia="Times New Roman" w:hAnsiTheme="majorHAnsi" w:cs="Times New Roman"/>
                <w:b/>
                <w:bCs/>
                <w:i/>
                <w:iCs/>
                <w:kern w:val="36"/>
                <w:sz w:val="20"/>
                <w:szCs w:val="20"/>
                <w:lang w:val="lv-LV" w:eastAsia="en-GB"/>
              </w:rPr>
              <w:t xml:space="preserve"> </w:t>
            </w:r>
            <w:proofErr w:type="spellStart"/>
            <w:r w:rsidR="002E56CA" w:rsidRPr="00F7728C">
              <w:rPr>
                <w:rFonts w:asciiTheme="majorHAnsi" w:eastAsia="Times New Roman" w:hAnsiTheme="majorHAnsi" w:cs="Times New Roman"/>
                <w:b/>
                <w:bCs/>
                <w:i/>
                <w:iCs/>
                <w:kern w:val="36"/>
                <w:sz w:val="20"/>
                <w:szCs w:val="20"/>
                <w:lang w:val="lv-LV" w:eastAsia="en-GB"/>
              </w:rPr>
              <w:t>for</w:t>
            </w:r>
            <w:proofErr w:type="spellEnd"/>
            <w:r w:rsidR="002E56CA" w:rsidRPr="00F7728C">
              <w:rPr>
                <w:rFonts w:asciiTheme="majorHAnsi" w:eastAsia="Times New Roman" w:hAnsiTheme="majorHAnsi" w:cs="Times New Roman"/>
                <w:b/>
                <w:bCs/>
                <w:i/>
                <w:iCs/>
                <w:kern w:val="36"/>
                <w:sz w:val="20"/>
                <w:szCs w:val="20"/>
                <w:lang w:val="lv-LV" w:eastAsia="en-GB"/>
              </w:rPr>
              <w:t xml:space="preserve"> </w:t>
            </w:r>
            <w:proofErr w:type="spellStart"/>
            <w:r w:rsidR="002E56CA" w:rsidRPr="00F7728C">
              <w:rPr>
                <w:rFonts w:asciiTheme="majorHAnsi" w:eastAsia="Times New Roman" w:hAnsiTheme="majorHAnsi" w:cs="Times New Roman"/>
                <w:b/>
                <w:bCs/>
                <w:i/>
                <w:iCs/>
                <w:kern w:val="36"/>
                <w:sz w:val="20"/>
                <w:szCs w:val="20"/>
                <w:lang w:val="lv-LV" w:eastAsia="en-GB"/>
              </w:rPr>
              <w:t>the</w:t>
            </w:r>
            <w:proofErr w:type="spellEnd"/>
            <w:r w:rsidR="002E56CA" w:rsidRPr="00F7728C">
              <w:rPr>
                <w:rFonts w:asciiTheme="majorHAnsi" w:eastAsia="Times New Roman" w:hAnsiTheme="majorHAnsi" w:cs="Times New Roman"/>
                <w:b/>
                <w:bCs/>
                <w:i/>
                <w:iCs/>
                <w:kern w:val="36"/>
                <w:sz w:val="20"/>
                <w:szCs w:val="20"/>
                <w:lang w:val="lv-LV" w:eastAsia="en-GB"/>
              </w:rPr>
              <w:t xml:space="preserve"> </w:t>
            </w:r>
            <w:proofErr w:type="spellStart"/>
            <w:r w:rsidR="002E56CA" w:rsidRPr="00F7728C">
              <w:rPr>
                <w:rFonts w:asciiTheme="majorHAnsi" w:eastAsia="Times New Roman" w:hAnsiTheme="majorHAnsi" w:cs="Times New Roman"/>
                <w:b/>
                <w:bCs/>
                <w:i/>
                <w:iCs/>
                <w:kern w:val="36"/>
                <w:sz w:val="20"/>
                <w:szCs w:val="20"/>
                <w:lang w:val="lv-LV" w:eastAsia="en-GB"/>
              </w:rPr>
              <w:t>potential</w:t>
            </w:r>
            <w:proofErr w:type="spellEnd"/>
            <w:r w:rsidR="002E56CA" w:rsidRPr="00F7728C">
              <w:rPr>
                <w:rFonts w:asciiTheme="majorHAnsi" w:eastAsia="Times New Roman" w:hAnsiTheme="majorHAnsi" w:cs="Times New Roman"/>
                <w:b/>
                <w:bCs/>
                <w:i/>
                <w:iCs/>
                <w:kern w:val="36"/>
                <w:sz w:val="20"/>
                <w:szCs w:val="20"/>
                <w:lang w:val="lv-LV" w:eastAsia="en-GB"/>
              </w:rPr>
              <w:t xml:space="preserve"> </w:t>
            </w:r>
            <w:proofErr w:type="spellStart"/>
            <w:r w:rsidR="002E56CA" w:rsidRPr="00F7728C">
              <w:rPr>
                <w:rFonts w:asciiTheme="majorHAnsi" w:eastAsia="Times New Roman" w:hAnsiTheme="majorHAnsi" w:cs="Times New Roman"/>
                <w:b/>
                <w:bCs/>
                <w:i/>
                <w:iCs/>
                <w:kern w:val="36"/>
                <w:sz w:val="20"/>
                <w:szCs w:val="20"/>
                <w:lang w:val="lv-LV" w:eastAsia="en-GB"/>
              </w:rPr>
              <w:t>management</w:t>
            </w:r>
            <w:proofErr w:type="spellEnd"/>
            <w:r w:rsidR="002E56CA" w:rsidRPr="00F7728C">
              <w:rPr>
                <w:rFonts w:asciiTheme="majorHAnsi" w:eastAsia="Times New Roman" w:hAnsiTheme="majorHAnsi" w:cs="Times New Roman"/>
                <w:b/>
                <w:bCs/>
                <w:i/>
                <w:iCs/>
                <w:kern w:val="36"/>
                <w:sz w:val="20"/>
                <w:szCs w:val="20"/>
                <w:lang w:val="lv-LV" w:eastAsia="en-GB"/>
              </w:rPr>
              <w:t xml:space="preserve"> </w:t>
            </w:r>
            <w:proofErr w:type="spellStart"/>
            <w:r w:rsidR="002E56CA" w:rsidRPr="00F7728C">
              <w:rPr>
                <w:rFonts w:asciiTheme="majorHAnsi" w:eastAsia="Times New Roman" w:hAnsiTheme="majorHAnsi" w:cs="Times New Roman"/>
                <w:b/>
                <w:bCs/>
                <w:i/>
                <w:iCs/>
                <w:kern w:val="36"/>
                <w:sz w:val="20"/>
                <w:szCs w:val="20"/>
                <w:lang w:val="lv-LV" w:eastAsia="en-GB"/>
              </w:rPr>
              <w:t>of</w:t>
            </w:r>
            <w:proofErr w:type="spellEnd"/>
            <w:r w:rsidR="002E56CA" w:rsidRPr="00F7728C">
              <w:rPr>
                <w:rFonts w:asciiTheme="majorHAnsi" w:eastAsia="Times New Roman" w:hAnsiTheme="majorHAnsi" w:cs="Times New Roman"/>
                <w:b/>
                <w:bCs/>
                <w:i/>
                <w:iCs/>
                <w:kern w:val="36"/>
                <w:sz w:val="20"/>
                <w:szCs w:val="20"/>
                <w:lang w:val="lv-LV" w:eastAsia="en-GB"/>
              </w:rPr>
              <w:t xml:space="preserve"> </w:t>
            </w:r>
            <w:proofErr w:type="spellStart"/>
            <w:r w:rsidR="002E56CA" w:rsidRPr="00F7728C">
              <w:rPr>
                <w:rFonts w:asciiTheme="majorHAnsi" w:eastAsia="Times New Roman" w:hAnsiTheme="majorHAnsi" w:cs="Times New Roman"/>
                <w:b/>
                <w:bCs/>
                <w:i/>
                <w:iCs/>
                <w:kern w:val="36"/>
                <w:sz w:val="20"/>
                <w:szCs w:val="20"/>
                <w:lang w:val="lv-LV" w:eastAsia="en-GB"/>
              </w:rPr>
              <w:t>anaphylaxis</w:t>
            </w:r>
            <w:proofErr w:type="spellEnd"/>
            <w:r w:rsidR="002E56CA" w:rsidRPr="00F7728C">
              <w:rPr>
                <w:rFonts w:asciiTheme="majorHAnsi" w:eastAsia="Times New Roman" w:hAnsiTheme="majorHAnsi" w:cs="Times New Roman"/>
                <w:b/>
                <w:bCs/>
                <w:i/>
                <w:iCs/>
                <w:kern w:val="36"/>
                <w:sz w:val="20"/>
                <w:szCs w:val="20"/>
                <w:lang w:val="lv-LV" w:eastAsia="en-GB"/>
              </w:rPr>
              <w:t xml:space="preserve"> </w:t>
            </w:r>
            <w:proofErr w:type="spellStart"/>
            <w:r w:rsidR="002E56CA" w:rsidRPr="00F7728C">
              <w:rPr>
                <w:rFonts w:asciiTheme="majorHAnsi" w:eastAsia="Times New Roman" w:hAnsiTheme="majorHAnsi" w:cs="Times New Roman"/>
                <w:b/>
                <w:bCs/>
                <w:i/>
                <w:iCs/>
                <w:kern w:val="36"/>
                <w:sz w:val="20"/>
                <w:szCs w:val="20"/>
                <w:lang w:val="lv-LV" w:eastAsia="en-GB"/>
              </w:rPr>
              <w:t>after</w:t>
            </w:r>
            <w:proofErr w:type="spellEnd"/>
            <w:r w:rsidR="002E56CA" w:rsidRPr="00F7728C">
              <w:rPr>
                <w:rFonts w:asciiTheme="majorHAnsi" w:eastAsia="Times New Roman" w:hAnsiTheme="majorHAnsi" w:cs="Times New Roman"/>
                <w:b/>
                <w:bCs/>
                <w:i/>
                <w:iCs/>
                <w:kern w:val="36"/>
                <w:sz w:val="20"/>
                <w:szCs w:val="20"/>
                <w:lang w:val="lv-LV" w:eastAsia="en-GB"/>
              </w:rPr>
              <w:t xml:space="preserve"> COVID-19 </w:t>
            </w:r>
            <w:proofErr w:type="spellStart"/>
            <w:r w:rsidR="002E56CA" w:rsidRPr="00F7728C">
              <w:rPr>
                <w:rFonts w:asciiTheme="majorHAnsi" w:eastAsia="Times New Roman" w:hAnsiTheme="majorHAnsi" w:cs="Times New Roman"/>
                <w:b/>
                <w:bCs/>
                <w:i/>
                <w:iCs/>
                <w:kern w:val="36"/>
                <w:sz w:val="20"/>
                <w:szCs w:val="20"/>
                <w:lang w:val="lv-LV" w:eastAsia="en-GB"/>
              </w:rPr>
              <w:t>vaccination</w:t>
            </w:r>
            <w:proofErr w:type="spellEnd"/>
            <w:r w:rsidR="002E56CA" w:rsidRPr="00F7728C">
              <w:rPr>
                <w:rFonts w:asciiTheme="majorHAnsi" w:eastAsia="Times New Roman" w:hAnsiTheme="majorHAnsi" w:cs="Times New Roman"/>
                <w:b/>
                <w:bCs/>
                <w:i/>
                <w:iCs/>
                <w:kern w:val="36"/>
                <w:sz w:val="20"/>
                <w:szCs w:val="20"/>
                <w:lang w:val="lv-LV" w:eastAsia="en-GB"/>
              </w:rPr>
              <w:t xml:space="preserve">: </w:t>
            </w:r>
            <w:hyperlink r:id="rId8" w:history="1">
              <w:r w:rsidR="002E56CA" w:rsidRPr="00F7728C">
                <w:rPr>
                  <w:rStyle w:val="Hyperlink"/>
                  <w:rFonts w:asciiTheme="majorHAnsi" w:hAnsiTheme="majorHAnsi" w:cs="Times New Roman"/>
                  <w:sz w:val="20"/>
                  <w:szCs w:val="20"/>
                  <w:lang w:val="lv-LV"/>
                </w:rPr>
                <w:t>https://www.cdc.gov/vaccines/covid-19/clinical-considerations/managing-anaphylaxis.html?CDC_AA_refVal=https%3A%2F%2Fwww.cdc.gov%2Fvaccines%2Fcovid-19%2Finfo-by-product%2Fpfizer%2Fanaphylaxis-management.html</w:t>
              </w:r>
            </w:hyperlink>
            <w:r w:rsidR="002E56CA" w:rsidRPr="00F7728C">
              <w:rPr>
                <w:rFonts w:asciiTheme="majorHAnsi" w:hAnsiTheme="majorHAnsi" w:cs="Times New Roman"/>
                <w:sz w:val="20"/>
                <w:szCs w:val="20"/>
                <w:lang w:val="lv-LV"/>
              </w:rPr>
              <w:t xml:space="preserve"> </w:t>
            </w:r>
          </w:p>
          <w:p w14:paraId="213CF977" w14:textId="77777777" w:rsidR="00B67275" w:rsidRPr="00F7728C" w:rsidRDefault="00B67275" w:rsidP="002E56CA">
            <w:pPr>
              <w:jc w:val="both"/>
              <w:rPr>
                <w:rFonts w:asciiTheme="majorHAnsi" w:hAnsiTheme="majorHAnsi" w:cs="Times New Roman"/>
                <w:sz w:val="20"/>
                <w:szCs w:val="20"/>
                <w:lang w:val="lv-LV"/>
              </w:rPr>
            </w:pPr>
          </w:p>
          <w:p w14:paraId="438BE452" w14:textId="5C37BB96" w:rsidR="00EF35A6" w:rsidRPr="00F7728C" w:rsidRDefault="00EF35A6" w:rsidP="002E56CA">
            <w:pPr>
              <w:jc w:val="both"/>
              <w:rPr>
                <w:rFonts w:asciiTheme="majorHAnsi" w:hAnsiTheme="majorHAnsi" w:cs="Times New Roman"/>
                <w:sz w:val="20"/>
                <w:szCs w:val="20"/>
                <w:lang w:val="lv-LV"/>
              </w:rPr>
            </w:pPr>
            <w:r w:rsidRPr="00F7728C">
              <w:rPr>
                <w:rFonts w:asciiTheme="majorHAnsi" w:hAnsiTheme="majorHAnsi" w:cs="Times New Roman"/>
                <w:sz w:val="20"/>
                <w:szCs w:val="20"/>
                <w:lang w:val="lv-LV"/>
              </w:rPr>
              <w:t>Konsultēja: Imunizācijas valsts padome, R</w:t>
            </w:r>
            <w:r w:rsidR="00B67275" w:rsidRPr="00F7728C">
              <w:rPr>
                <w:rFonts w:asciiTheme="majorHAnsi" w:hAnsiTheme="majorHAnsi" w:cs="Times New Roman"/>
                <w:sz w:val="20"/>
                <w:szCs w:val="20"/>
                <w:lang w:val="lv-LV"/>
              </w:rPr>
              <w:t>SU</w:t>
            </w:r>
            <w:r w:rsidR="000C6E44" w:rsidRPr="00F7728C">
              <w:rPr>
                <w:rFonts w:asciiTheme="majorHAnsi" w:hAnsiTheme="majorHAnsi" w:cs="Times New Roman"/>
                <w:sz w:val="20"/>
                <w:szCs w:val="20"/>
                <w:lang w:val="lv-LV"/>
              </w:rPr>
              <w:t xml:space="preserve"> Tālākizglītības centrs, Neatliekamā medicīniskā palīdzības dienesta Katastrofu medicīnas centrs </w:t>
            </w:r>
          </w:p>
          <w:p w14:paraId="02792351" w14:textId="77777777" w:rsidR="00B67275" w:rsidRPr="00F7728C" w:rsidRDefault="00B67275" w:rsidP="000C6E44">
            <w:pPr>
              <w:jc w:val="both"/>
              <w:rPr>
                <w:rFonts w:asciiTheme="majorHAnsi" w:hAnsiTheme="majorHAnsi" w:cs="Times New Roman"/>
                <w:sz w:val="20"/>
                <w:szCs w:val="20"/>
                <w:lang w:val="lv-LV"/>
              </w:rPr>
            </w:pPr>
          </w:p>
          <w:p w14:paraId="0B0F9ECA" w14:textId="4F6F78C6" w:rsidR="002E56CA" w:rsidRPr="000C6E44" w:rsidRDefault="000C6E44" w:rsidP="000C6E44">
            <w:pPr>
              <w:jc w:val="both"/>
              <w:rPr>
                <w:rFonts w:asciiTheme="majorHAnsi" w:hAnsiTheme="majorHAnsi" w:cs="Times New Roman"/>
                <w:sz w:val="18"/>
                <w:szCs w:val="18"/>
                <w:lang w:val="lv-LV"/>
              </w:rPr>
            </w:pPr>
            <w:r w:rsidRPr="00F7728C">
              <w:rPr>
                <w:rFonts w:asciiTheme="majorHAnsi" w:hAnsiTheme="majorHAnsi" w:cs="Times New Roman"/>
                <w:sz w:val="20"/>
                <w:szCs w:val="20"/>
                <w:lang w:val="lv-LV"/>
              </w:rPr>
              <w:t>2021. gada marts</w:t>
            </w:r>
          </w:p>
        </w:tc>
      </w:tr>
    </w:tbl>
    <w:p w14:paraId="323016A4" w14:textId="59EADAC6" w:rsidR="00621FD0" w:rsidRPr="00EF35A6" w:rsidRDefault="00621FD0" w:rsidP="00CA56AE">
      <w:pPr>
        <w:pStyle w:val="NoSpacing"/>
        <w:rPr>
          <w:rFonts w:asciiTheme="majorHAnsi" w:hAnsiTheme="majorHAnsi"/>
          <w:lang w:val="lv-LV"/>
        </w:rPr>
      </w:pPr>
    </w:p>
    <w:sectPr w:rsidR="00621FD0" w:rsidRPr="00EF35A6" w:rsidSect="00BB0359">
      <w:footerReference w:type="default" r:id="rId9"/>
      <w:footerReference w:type="first" r:id="rId10"/>
      <w:pgSz w:w="12240" w:h="15840"/>
      <w:pgMar w:top="864" w:right="864" w:bottom="230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2096C" w14:textId="77777777" w:rsidR="00A32C6F" w:rsidRDefault="00A32C6F" w:rsidP="00713050">
      <w:pPr>
        <w:spacing w:line="240" w:lineRule="auto"/>
      </w:pPr>
      <w:r>
        <w:separator/>
      </w:r>
    </w:p>
  </w:endnote>
  <w:endnote w:type="continuationSeparator" w:id="0">
    <w:p w14:paraId="2774CDB6" w14:textId="77777777" w:rsidR="00A32C6F" w:rsidRDefault="00A32C6F"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charset w:val="00"/>
    <w:family w:val="roman"/>
    <w:pitch w:val="variable"/>
    <w:sig w:usb0="00000003" w:usb1="00000000" w:usb2="00000000" w:usb3="00000000" w:csb0="00000001" w:csb1="00000000"/>
  </w:font>
  <w:font w:name="Franklin Gothic Demi">
    <w:altName w:val="Franklin Gothic Demi"/>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645938"/>
      <w:docPartObj>
        <w:docPartGallery w:val="Page Numbers (Bottom of Page)"/>
        <w:docPartUnique/>
      </w:docPartObj>
    </w:sdtPr>
    <w:sdtEndPr>
      <w:rPr>
        <w:noProof/>
      </w:rPr>
    </w:sdtEndPr>
    <w:sdtContent>
      <w:p w14:paraId="207C4B50" w14:textId="56FE7501" w:rsidR="00EF35A6" w:rsidRDefault="00EF35A6">
        <w:pPr>
          <w:pStyle w:val="Footer"/>
        </w:pPr>
        <w:r>
          <w:fldChar w:fldCharType="begin"/>
        </w:r>
        <w:r>
          <w:instrText xml:space="preserve"> PAGE   \* MERGEFORMAT </w:instrText>
        </w:r>
        <w:r>
          <w:fldChar w:fldCharType="separate"/>
        </w:r>
        <w:r>
          <w:rPr>
            <w:noProof/>
          </w:rPr>
          <w:t>2</w:t>
        </w:r>
        <w:r>
          <w:rPr>
            <w:noProof/>
          </w:rPr>
          <w:fldChar w:fldCharType="end"/>
        </w:r>
      </w:p>
    </w:sdtContent>
  </w:sdt>
  <w:p w14:paraId="033E3865" w14:textId="77777777" w:rsidR="00EF35A6" w:rsidRDefault="00EF3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7041810"/>
      <w:docPartObj>
        <w:docPartGallery w:val="Page Numbers (Bottom of Page)"/>
        <w:docPartUnique/>
      </w:docPartObj>
    </w:sdtPr>
    <w:sdtEndPr>
      <w:rPr>
        <w:noProof/>
      </w:rPr>
    </w:sdtEndPr>
    <w:sdtContent>
      <w:p w14:paraId="22E78E77" w14:textId="4E04F58B" w:rsidR="00BB0359" w:rsidRDefault="00BB0359">
        <w:pPr>
          <w:pStyle w:val="Footer"/>
        </w:pPr>
        <w:r>
          <w:fldChar w:fldCharType="begin"/>
        </w:r>
        <w:r>
          <w:instrText xml:space="preserve"> PAGE   \* MERGEFORMAT </w:instrText>
        </w:r>
        <w:r>
          <w:fldChar w:fldCharType="separate"/>
        </w:r>
        <w:r>
          <w:rPr>
            <w:noProof/>
          </w:rPr>
          <w:t>2</w:t>
        </w:r>
        <w:r>
          <w:rPr>
            <w:noProof/>
          </w:rPr>
          <w:fldChar w:fldCharType="end"/>
        </w:r>
      </w:p>
    </w:sdtContent>
  </w:sdt>
  <w:p w14:paraId="225420C9" w14:textId="77777777" w:rsidR="00217980" w:rsidRDefault="00217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D3667" w14:textId="77777777" w:rsidR="00A32C6F" w:rsidRDefault="00A32C6F" w:rsidP="00713050">
      <w:pPr>
        <w:spacing w:line="240" w:lineRule="auto"/>
      </w:pPr>
      <w:r>
        <w:separator/>
      </w:r>
    </w:p>
  </w:footnote>
  <w:footnote w:type="continuationSeparator" w:id="0">
    <w:p w14:paraId="6447BA91" w14:textId="77777777" w:rsidR="00A32C6F" w:rsidRDefault="00A32C6F" w:rsidP="007130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C1C44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25A44A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B46D7E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85AC9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C3A1C9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7406E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44D77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9840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36D2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2686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30C27"/>
    <w:multiLevelType w:val="multilevel"/>
    <w:tmpl w:val="B4C45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3910F2"/>
    <w:multiLevelType w:val="hybridMultilevel"/>
    <w:tmpl w:val="B1F0D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0C671C"/>
    <w:multiLevelType w:val="hybridMultilevel"/>
    <w:tmpl w:val="353214F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51A26C9A"/>
    <w:multiLevelType w:val="hybridMultilevel"/>
    <w:tmpl w:val="449EB4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59430E8"/>
    <w:multiLevelType w:val="multilevel"/>
    <w:tmpl w:val="CF2A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E564F9"/>
    <w:multiLevelType w:val="multilevel"/>
    <w:tmpl w:val="EDB49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246E21"/>
    <w:multiLevelType w:val="hybridMultilevel"/>
    <w:tmpl w:val="4A74D1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0"/>
  </w:num>
  <w:num w:numId="14">
    <w:abstractNumId w:val="16"/>
  </w:num>
  <w:num w:numId="15">
    <w:abstractNumId w:val="12"/>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6CA"/>
    <w:rsid w:val="00022E2F"/>
    <w:rsid w:val="000353A6"/>
    <w:rsid w:val="0006350A"/>
    <w:rsid w:val="000B0C2C"/>
    <w:rsid w:val="000C6E44"/>
    <w:rsid w:val="000E5C48"/>
    <w:rsid w:val="0011675E"/>
    <w:rsid w:val="00125981"/>
    <w:rsid w:val="00125AB1"/>
    <w:rsid w:val="00135EC8"/>
    <w:rsid w:val="00151C62"/>
    <w:rsid w:val="00184BAC"/>
    <w:rsid w:val="001B403A"/>
    <w:rsid w:val="00217980"/>
    <w:rsid w:val="00223B22"/>
    <w:rsid w:val="00236E19"/>
    <w:rsid w:val="00247A2D"/>
    <w:rsid w:val="00271662"/>
    <w:rsid w:val="0027404F"/>
    <w:rsid w:val="00284544"/>
    <w:rsid w:val="00287B61"/>
    <w:rsid w:val="00293B83"/>
    <w:rsid w:val="002971F2"/>
    <w:rsid w:val="002B091C"/>
    <w:rsid w:val="002B6072"/>
    <w:rsid w:val="002C2CDD"/>
    <w:rsid w:val="002D45C6"/>
    <w:rsid w:val="002E56CA"/>
    <w:rsid w:val="00313E86"/>
    <w:rsid w:val="00364079"/>
    <w:rsid w:val="00375460"/>
    <w:rsid w:val="003A05FE"/>
    <w:rsid w:val="004077FB"/>
    <w:rsid w:val="00424DD9"/>
    <w:rsid w:val="00443F85"/>
    <w:rsid w:val="004717C5"/>
    <w:rsid w:val="004A7665"/>
    <w:rsid w:val="004D4DB9"/>
    <w:rsid w:val="004D7F4E"/>
    <w:rsid w:val="00543DB7"/>
    <w:rsid w:val="0055382B"/>
    <w:rsid w:val="005A530F"/>
    <w:rsid w:val="005D4417"/>
    <w:rsid w:val="00610578"/>
    <w:rsid w:val="00621FD0"/>
    <w:rsid w:val="00641630"/>
    <w:rsid w:val="006658C4"/>
    <w:rsid w:val="00674A6E"/>
    <w:rsid w:val="00684488"/>
    <w:rsid w:val="006A3CE7"/>
    <w:rsid w:val="006C4C50"/>
    <w:rsid w:val="006E1DC7"/>
    <w:rsid w:val="006E7384"/>
    <w:rsid w:val="00706F7F"/>
    <w:rsid w:val="00713050"/>
    <w:rsid w:val="00746F7F"/>
    <w:rsid w:val="007623E5"/>
    <w:rsid w:val="00776E28"/>
    <w:rsid w:val="00796BFE"/>
    <w:rsid w:val="007A5BCE"/>
    <w:rsid w:val="007C16C5"/>
    <w:rsid w:val="007C7C1A"/>
    <w:rsid w:val="0080280D"/>
    <w:rsid w:val="00811117"/>
    <w:rsid w:val="00864D4A"/>
    <w:rsid w:val="008A1907"/>
    <w:rsid w:val="008C44E9"/>
    <w:rsid w:val="008E1D0F"/>
    <w:rsid w:val="009D6855"/>
    <w:rsid w:val="009F75B3"/>
    <w:rsid w:val="00A056FC"/>
    <w:rsid w:val="00A22822"/>
    <w:rsid w:val="00A238EE"/>
    <w:rsid w:val="00A32C6F"/>
    <w:rsid w:val="00A3627D"/>
    <w:rsid w:val="00A42540"/>
    <w:rsid w:val="00A961DC"/>
    <w:rsid w:val="00AD22CE"/>
    <w:rsid w:val="00B56E1F"/>
    <w:rsid w:val="00B60A88"/>
    <w:rsid w:val="00B66BFE"/>
    <w:rsid w:val="00B67275"/>
    <w:rsid w:val="00BB0359"/>
    <w:rsid w:val="00C018EF"/>
    <w:rsid w:val="00C05502"/>
    <w:rsid w:val="00C2098A"/>
    <w:rsid w:val="00C20CF3"/>
    <w:rsid w:val="00C57D37"/>
    <w:rsid w:val="00C7741E"/>
    <w:rsid w:val="00CA3DF1"/>
    <w:rsid w:val="00CA4581"/>
    <w:rsid w:val="00CA56AE"/>
    <w:rsid w:val="00CA56C1"/>
    <w:rsid w:val="00CE18D5"/>
    <w:rsid w:val="00D123DB"/>
    <w:rsid w:val="00D87154"/>
    <w:rsid w:val="00E024C9"/>
    <w:rsid w:val="00E22E87"/>
    <w:rsid w:val="00E31652"/>
    <w:rsid w:val="00E8007E"/>
    <w:rsid w:val="00E96C92"/>
    <w:rsid w:val="00EC3F6D"/>
    <w:rsid w:val="00ED6CB9"/>
    <w:rsid w:val="00EF35A6"/>
    <w:rsid w:val="00EF7109"/>
    <w:rsid w:val="00F207C0"/>
    <w:rsid w:val="00F20AE5"/>
    <w:rsid w:val="00F30A68"/>
    <w:rsid w:val="00F328B4"/>
    <w:rsid w:val="00F645C7"/>
    <w:rsid w:val="00F7705F"/>
    <w:rsid w:val="00F7728C"/>
    <w:rsid w:val="00F87ECA"/>
    <w:rsid w:val="00F9000F"/>
    <w:rsid w:val="00FF4243"/>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E932F"/>
  <w15:chartTrackingRefBased/>
  <w15:docId w15:val="{816F1437-FC0C-46E5-B308-81A34CED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3" w:unhideWhenUsed="1" w:qFormat="1"/>
    <w:lsdException w:name="Signature" w:semiHidden="1" w:uiPriority="1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2" w:unhideWhenUsed="1" w:qFormat="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82B"/>
  </w:style>
  <w:style w:type="paragraph" w:styleId="Heading1">
    <w:name w:val="heading 1"/>
    <w:basedOn w:val="Normal"/>
    <w:link w:val="Heading1Char"/>
    <w:uiPriority w:val="9"/>
    <w:qFormat/>
    <w:rsid w:val="009D6855"/>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unhideWhenUsed/>
    <w:qFormat/>
    <w:rsid w:val="00284544"/>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55382B"/>
    <w:pPr>
      <w:keepNext/>
      <w:keepLines/>
      <w:pBdr>
        <w:bottom w:val="single" w:sz="48" w:space="1" w:color="EA4E4E" w:themeColor="accent1"/>
      </w:pBdr>
      <w:spacing w:before="600" w:after="16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55382B"/>
    <w:pPr>
      <w:keepNext/>
      <w:keepLines/>
      <w:spacing w:before="200"/>
      <w:contextualSpacing/>
      <w:outlineLvl w:val="3"/>
    </w:pPr>
    <w:rPr>
      <w:rFonts w:asciiTheme="majorHAnsi" w:eastAsiaTheme="majorEastAsia" w:hAnsiTheme="majorHAnsi" w:cstheme="majorBidi"/>
      <w:iCs/>
      <w:caps/>
    </w:rPr>
  </w:style>
  <w:style w:type="paragraph" w:styleId="Heading5">
    <w:name w:val="heading 5"/>
    <w:basedOn w:val="Normal"/>
    <w:next w:val="Normal"/>
    <w:link w:val="Heading5Char"/>
    <w:uiPriority w:val="9"/>
    <w:semiHidden/>
    <w:unhideWhenUsed/>
    <w:qFormat/>
    <w:rsid w:val="00610578"/>
    <w:pPr>
      <w:keepNext/>
      <w:keepLines/>
      <w:spacing w:before="40"/>
      <w:outlineLvl w:val="4"/>
    </w:pPr>
    <w:rPr>
      <w:rFonts w:asciiTheme="majorHAnsi" w:eastAsiaTheme="majorEastAsia" w:hAnsiTheme="majorHAnsi" w:cstheme="majorBidi"/>
      <w:color w:val="D01818" w:themeColor="accent1" w:themeShade="BF"/>
    </w:rPr>
  </w:style>
  <w:style w:type="paragraph" w:styleId="Heading6">
    <w:name w:val="heading 6"/>
    <w:basedOn w:val="Normal"/>
    <w:next w:val="Normal"/>
    <w:link w:val="Heading6Char"/>
    <w:uiPriority w:val="9"/>
    <w:semiHidden/>
    <w:unhideWhenUsed/>
    <w:qFormat/>
    <w:rsid w:val="00610578"/>
    <w:pPr>
      <w:keepNext/>
      <w:keepLines/>
      <w:spacing w:before="40"/>
      <w:outlineLvl w:val="5"/>
    </w:pPr>
    <w:rPr>
      <w:rFonts w:asciiTheme="majorHAnsi" w:eastAsiaTheme="majorEastAsia" w:hAnsiTheme="majorHAnsi" w:cstheme="majorBidi"/>
      <w:color w:val="8A1010" w:themeColor="accent1" w:themeShade="7F"/>
    </w:rPr>
  </w:style>
  <w:style w:type="paragraph" w:styleId="Heading7">
    <w:name w:val="heading 7"/>
    <w:basedOn w:val="Normal"/>
    <w:next w:val="Normal"/>
    <w:link w:val="Heading7Char"/>
    <w:uiPriority w:val="9"/>
    <w:semiHidden/>
    <w:unhideWhenUsed/>
    <w:qFormat/>
    <w:rsid w:val="00610578"/>
    <w:pPr>
      <w:keepNext/>
      <w:keepLines/>
      <w:spacing w:before="40"/>
      <w:outlineLvl w:val="6"/>
    </w:pPr>
    <w:rPr>
      <w:rFonts w:asciiTheme="majorHAnsi" w:eastAsiaTheme="majorEastAsia" w:hAnsiTheme="majorHAnsi" w:cstheme="majorBidi"/>
      <w:i/>
      <w:iCs/>
      <w:color w:val="8A1010" w:themeColor="accent1" w:themeShade="7F"/>
    </w:rPr>
  </w:style>
  <w:style w:type="paragraph" w:styleId="Heading8">
    <w:name w:val="heading 8"/>
    <w:basedOn w:val="Normal"/>
    <w:next w:val="Normal"/>
    <w:link w:val="Heading8Char"/>
    <w:uiPriority w:val="9"/>
    <w:semiHidden/>
    <w:unhideWhenUsed/>
    <w:qFormat/>
    <w:rsid w:val="00F9000F"/>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F9000F"/>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4544"/>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55382B"/>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9D6855"/>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D123DB"/>
    <w:rPr>
      <w:color w:val="595959" w:themeColor="text1" w:themeTint="A6"/>
    </w:rPr>
  </w:style>
  <w:style w:type="character" w:customStyle="1" w:styleId="Heading4Char">
    <w:name w:val="Heading 4 Char"/>
    <w:basedOn w:val="DefaultParagraphFont"/>
    <w:link w:val="Heading4"/>
    <w:uiPriority w:val="9"/>
    <w:rsid w:val="0055382B"/>
    <w:rPr>
      <w:rFonts w:asciiTheme="majorHAnsi" w:eastAsiaTheme="majorEastAsia" w:hAnsiTheme="majorHAnsi" w:cstheme="majorBidi"/>
      <w:iCs/>
      <w:caps/>
    </w:rPr>
  </w:style>
  <w:style w:type="paragraph" w:styleId="Header">
    <w:name w:val="header"/>
    <w:basedOn w:val="Normal"/>
    <w:link w:val="HeaderChar"/>
    <w:uiPriority w:val="99"/>
    <w:unhideWhenUsed/>
    <w:rsid w:val="00151C62"/>
    <w:pPr>
      <w:spacing w:line="240" w:lineRule="auto"/>
    </w:pPr>
  </w:style>
  <w:style w:type="paragraph" w:customStyle="1" w:styleId="Initials">
    <w:name w:val="Initials"/>
    <w:basedOn w:val="Normal"/>
    <w:next w:val="Heading3"/>
    <w:uiPriority w:val="1"/>
    <w:qFormat/>
    <w:rsid w:val="0055382B"/>
    <w:pPr>
      <w:spacing w:after="1480" w:line="240" w:lineRule="auto"/>
      <w:ind w:left="144" w:right="360"/>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rsid w:val="00151C62"/>
  </w:style>
  <w:style w:type="paragraph" w:styleId="Footer">
    <w:name w:val="footer"/>
    <w:basedOn w:val="Normal"/>
    <w:link w:val="FooterChar"/>
    <w:uiPriority w:val="99"/>
    <w:unhideWhenUsed/>
    <w:rsid w:val="00151C62"/>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151C62"/>
    <w:rPr>
      <w:rFonts w:asciiTheme="majorHAnsi" w:hAnsiTheme="majorHAnsi"/>
      <w:caps/>
    </w:rPr>
  </w:style>
  <w:style w:type="paragraph" w:styleId="Salutation">
    <w:name w:val="Salutation"/>
    <w:basedOn w:val="Normal"/>
    <w:next w:val="Normal"/>
    <w:link w:val="SalutationChar"/>
    <w:uiPriority w:val="12"/>
    <w:qFormat/>
    <w:rsid w:val="00AD22CE"/>
  </w:style>
  <w:style w:type="character" w:customStyle="1" w:styleId="SalutationChar">
    <w:name w:val="Salutation Char"/>
    <w:basedOn w:val="DefaultParagraphFont"/>
    <w:link w:val="Salutation"/>
    <w:uiPriority w:val="12"/>
    <w:rsid w:val="00AD22CE"/>
  </w:style>
  <w:style w:type="paragraph" w:styleId="Closing">
    <w:name w:val="Closing"/>
    <w:basedOn w:val="Normal"/>
    <w:next w:val="Signature"/>
    <w:link w:val="ClosingChar"/>
    <w:uiPriority w:val="13"/>
    <w:qFormat/>
    <w:rsid w:val="00AD22CE"/>
    <w:pPr>
      <w:spacing w:before="360"/>
      <w:contextualSpacing/>
    </w:pPr>
  </w:style>
  <w:style w:type="character" w:customStyle="1" w:styleId="ClosingChar">
    <w:name w:val="Closing Char"/>
    <w:basedOn w:val="DefaultParagraphFont"/>
    <w:link w:val="Closing"/>
    <w:uiPriority w:val="13"/>
    <w:rsid w:val="00AD22CE"/>
  </w:style>
  <w:style w:type="paragraph" w:styleId="Signature">
    <w:name w:val="Signature"/>
    <w:basedOn w:val="Normal"/>
    <w:next w:val="Normal"/>
    <w:link w:val="SignatureChar"/>
    <w:uiPriority w:val="14"/>
    <w:qFormat/>
    <w:rsid w:val="00AD22CE"/>
    <w:pPr>
      <w:spacing w:after="200" w:line="240" w:lineRule="auto"/>
    </w:pPr>
  </w:style>
  <w:style w:type="character" w:customStyle="1" w:styleId="SignatureChar">
    <w:name w:val="Signature Char"/>
    <w:basedOn w:val="DefaultParagraphFont"/>
    <w:link w:val="Signature"/>
    <w:uiPriority w:val="14"/>
    <w:rsid w:val="007623E5"/>
  </w:style>
  <w:style w:type="paragraph" w:styleId="Date">
    <w:name w:val="Date"/>
    <w:basedOn w:val="Normal"/>
    <w:next w:val="Normal"/>
    <w:link w:val="DateChar"/>
    <w:uiPriority w:val="11"/>
    <w:qFormat/>
    <w:rsid w:val="00AD22CE"/>
    <w:pPr>
      <w:spacing w:before="780" w:after="200"/>
    </w:pPr>
  </w:style>
  <w:style w:type="character" w:customStyle="1" w:styleId="DateChar">
    <w:name w:val="Date Char"/>
    <w:basedOn w:val="DefaultParagraphFont"/>
    <w:link w:val="Date"/>
    <w:uiPriority w:val="11"/>
    <w:rsid w:val="00AD22CE"/>
  </w:style>
  <w:style w:type="character" w:customStyle="1" w:styleId="Heading8Char">
    <w:name w:val="Heading 8 Char"/>
    <w:basedOn w:val="DefaultParagraphFont"/>
    <w:link w:val="Heading8"/>
    <w:uiPriority w:val="9"/>
    <w:semiHidden/>
    <w:rsid w:val="00F900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F9000F"/>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F9000F"/>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F9000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F9000F"/>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F9000F"/>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610578"/>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10578"/>
    <w:rPr>
      <w:rFonts w:ascii="Segoe UI" w:hAnsi="Segoe UI" w:cs="Segoe UI"/>
      <w:szCs w:val="18"/>
    </w:rPr>
  </w:style>
  <w:style w:type="paragraph" w:styleId="Bibliography">
    <w:name w:val="Bibliography"/>
    <w:basedOn w:val="Normal"/>
    <w:next w:val="Normal"/>
    <w:uiPriority w:val="37"/>
    <w:semiHidden/>
    <w:unhideWhenUsed/>
    <w:rsid w:val="00610578"/>
  </w:style>
  <w:style w:type="paragraph" w:styleId="BlockText">
    <w:name w:val="Block Text"/>
    <w:basedOn w:val="Normal"/>
    <w:uiPriority w:val="99"/>
    <w:semiHidden/>
    <w:unhideWhenUsed/>
    <w:rsid w:val="00D123DB"/>
    <w:pPr>
      <w:pBdr>
        <w:top w:val="single" w:sz="2" w:space="10" w:color="EA4E4E" w:themeColor="accent1" w:shadow="1"/>
        <w:left w:val="single" w:sz="2" w:space="10" w:color="EA4E4E" w:themeColor="accent1" w:shadow="1"/>
        <w:bottom w:val="single" w:sz="2" w:space="10" w:color="EA4E4E" w:themeColor="accent1" w:shadow="1"/>
        <w:right w:val="single" w:sz="2" w:space="10" w:color="EA4E4E" w:themeColor="accent1" w:shadow="1"/>
      </w:pBdr>
      <w:ind w:left="1152" w:right="1152"/>
    </w:pPr>
    <w:rPr>
      <w:rFonts w:eastAsiaTheme="minorEastAsia"/>
      <w:i/>
      <w:iCs/>
      <w:color w:val="D01818" w:themeColor="accent1" w:themeShade="BF"/>
    </w:rPr>
  </w:style>
  <w:style w:type="paragraph" w:styleId="BodyText">
    <w:name w:val="Body Text"/>
    <w:basedOn w:val="Normal"/>
    <w:link w:val="BodyTextChar"/>
    <w:uiPriority w:val="99"/>
    <w:semiHidden/>
    <w:unhideWhenUsed/>
    <w:rsid w:val="00610578"/>
    <w:pPr>
      <w:spacing w:after="120"/>
    </w:pPr>
  </w:style>
  <w:style w:type="character" w:customStyle="1" w:styleId="BodyTextChar">
    <w:name w:val="Body Text Char"/>
    <w:basedOn w:val="DefaultParagraphFont"/>
    <w:link w:val="BodyText"/>
    <w:uiPriority w:val="99"/>
    <w:semiHidden/>
    <w:rsid w:val="00610578"/>
  </w:style>
  <w:style w:type="paragraph" w:styleId="BodyText2">
    <w:name w:val="Body Text 2"/>
    <w:basedOn w:val="Normal"/>
    <w:link w:val="BodyText2Char"/>
    <w:uiPriority w:val="99"/>
    <w:semiHidden/>
    <w:unhideWhenUsed/>
    <w:rsid w:val="00610578"/>
    <w:pPr>
      <w:spacing w:after="120" w:line="480" w:lineRule="auto"/>
    </w:pPr>
  </w:style>
  <w:style w:type="character" w:customStyle="1" w:styleId="BodyText2Char">
    <w:name w:val="Body Text 2 Char"/>
    <w:basedOn w:val="DefaultParagraphFont"/>
    <w:link w:val="BodyText2"/>
    <w:uiPriority w:val="99"/>
    <w:semiHidden/>
    <w:rsid w:val="00610578"/>
  </w:style>
  <w:style w:type="paragraph" w:styleId="BodyText3">
    <w:name w:val="Body Text 3"/>
    <w:basedOn w:val="Normal"/>
    <w:link w:val="BodyText3Char"/>
    <w:uiPriority w:val="99"/>
    <w:semiHidden/>
    <w:unhideWhenUsed/>
    <w:rsid w:val="00610578"/>
    <w:pPr>
      <w:spacing w:after="120"/>
    </w:pPr>
    <w:rPr>
      <w:szCs w:val="16"/>
    </w:rPr>
  </w:style>
  <w:style w:type="character" w:customStyle="1" w:styleId="BodyText3Char">
    <w:name w:val="Body Text 3 Char"/>
    <w:basedOn w:val="DefaultParagraphFont"/>
    <w:link w:val="BodyText3"/>
    <w:uiPriority w:val="99"/>
    <w:semiHidden/>
    <w:rsid w:val="00610578"/>
    <w:rPr>
      <w:szCs w:val="16"/>
    </w:rPr>
  </w:style>
  <w:style w:type="paragraph" w:styleId="BodyTextFirstIndent">
    <w:name w:val="Body Text First Indent"/>
    <w:basedOn w:val="BodyText"/>
    <w:link w:val="BodyTextFirstIndentChar"/>
    <w:uiPriority w:val="99"/>
    <w:semiHidden/>
    <w:unhideWhenUsed/>
    <w:rsid w:val="00610578"/>
    <w:pPr>
      <w:spacing w:after="0"/>
      <w:ind w:firstLine="360"/>
    </w:pPr>
  </w:style>
  <w:style w:type="character" w:customStyle="1" w:styleId="BodyTextFirstIndentChar">
    <w:name w:val="Body Text First Indent Char"/>
    <w:basedOn w:val="BodyTextChar"/>
    <w:link w:val="BodyTextFirstIndent"/>
    <w:uiPriority w:val="99"/>
    <w:semiHidden/>
    <w:rsid w:val="00610578"/>
  </w:style>
  <w:style w:type="paragraph" w:styleId="BodyTextIndent">
    <w:name w:val="Body Text Indent"/>
    <w:basedOn w:val="Normal"/>
    <w:link w:val="BodyTextIndentChar"/>
    <w:uiPriority w:val="99"/>
    <w:semiHidden/>
    <w:unhideWhenUsed/>
    <w:rsid w:val="00610578"/>
    <w:pPr>
      <w:spacing w:after="120"/>
      <w:ind w:left="360"/>
    </w:pPr>
  </w:style>
  <w:style w:type="character" w:customStyle="1" w:styleId="BodyTextIndentChar">
    <w:name w:val="Body Text Indent Char"/>
    <w:basedOn w:val="DefaultParagraphFont"/>
    <w:link w:val="BodyTextIndent"/>
    <w:uiPriority w:val="99"/>
    <w:semiHidden/>
    <w:rsid w:val="00610578"/>
  </w:style>
  <w:style w:type="paragraph" w:styleId="BodyTextFirstIndent2">
    <w:name w:val="Body Text First Indent 2"/>
    <w:basedOn w:val="BodyTextIndent"/>
    <w:link w:val="BodyTextFirstIndent2Char"/>
    <w:uiPriority w:val="99"/>
    <w:semiHidden/>
    <w:unhideWhenUsed/>
    <w:rsid w:val="00610578"/>
    <w:pPr>
      <w:spacing w:after="0"/>
      <w:ind w:firstLine="360"/>
    </w:pPr>
  </w:style>
  <w:style w:type="character" w:customStyle="1" w:styleId="BodyTextFirstIndent2Char">
    <w:name w:val="Body Text First Indent 2 Char"/>
    <w:basedOn w:val="BodyTextIndentChar"/>
    <w:link w:val="BodyTextFirstIndent2"/>
    <w:uiPriority w:val="99"/>
    <w:semiHidden/>
    <w:rsid w:val="00610578"/>
  </w:style>
  <w:style w:type="paragraph" w:styleId="BodyTextIndent2">
    <w:name w:val="Body Text Indent 2"/>
    <w:basedOn w:val="Normal"/>
    <w:link w:val="BodyTextIndent2Char"/>
    <w:uiPriority w:val="99"/>
    <w:semiHidden/>
    <w:unhideWhenUsed/>
    <w:rsid w:val="00610578"/>
    <w:pPr>
      <w:spacing w:after="120" w:line="480" w:lineRule="auto"/>
      <w:ind w:left="360"/>
    </w:pPr>
  </w:style>
  <w:style w:type="character" w:customStyle="1" w:styleId="BodyTextIndent2Char">
    <w:name w:val="Body Text Indent 2 Char"/>
    <w:basedOn w:val="DefaultParagraphFont"/>
    <w:link w:val="BodyTextIndent2"/>
    <w:uiPriority w:val="99"/>
    <w:semiHidden/>
    <w:rsid w:val="00610578"/>
  </w:style>
  <w:style w:type="paragraph" w:styleId="BodyTextIndent3">
    <w:name w:val="Body Text Indent 3"/>
    <w:basedOn w:val="Normal"/>
    <w:link w:val="BodyTextIndent3Char"/>
    <w:uiPriority w:val="99"/>
    <w:semiHidden/>
    <w:unhideWhenUsed/>
    <w:rsid w:val="00610578"/>
    <w:pPr>
      <w:spacing w:after="120"/>
      <w:ind w:left="360"/>
    </w:pPr>
    <w:rPr>
      <w:szCs w:val="16"/>
    </w:rPr>
  </w:style>
  <w:style w:type="character" w:customStyle="1" w:styleId="BodyTextIndent3Char">
    <w:name w:val="Body Text Indent 3 Char"/>
    <w:basedOn w:val="DefaultParagraphFont"/>
    <w:link w:val="BodyTextIndent3"/>
    <w:uiPriority w:val="99"/>
    <w:semiHidden/>
    <w:rsid w:val="00610578"/>
    <w:rPr>
      <w:szCs w:val="16"/>
    </w:rPr>
  </w:style>
  <w:style w:type="character" w:styleId="BookTitle">
    <w:name w:val="Book Title"/>
    <w:basedOn w:val="DefaultParagraphFont"/>
    <w:uiPriority w:val="33"/>
    <w:semiHidden/>
    <w:unhideWhenUsed/>
    <w:qFormat/>
    <w:rsid w:val="00610578"/>
    <w:rPr>
      <w:b/>
      <w:bCs/>
      <w:i/>
      <w:iCs/>
      <w:spacing w:val="5"/>
    </w:rPr>
  </w:style>
  <w:style w:type="paragraph" w:styleId="Caption">
    <w:name w:val="caption"/>
    <w:basedOn w:val="Normal"/>
    <w:next w:val="Normal"/>
    <w:uiPriority w:val="35"/>
    <w:semiHidden/>
    <w:unhideWhenUsed/>
    <w:qFormat/>
    <w:rsid w:val="00610578"/>
    <w:pPr>
      <w:spacing w:after="200" w:line="240" w:lineRule="auto"/>
    </w:pPr>
    <w:rPr>
      <w:i/>
      <w:iCs/>
      <w:color w:val="44546A" w:themeColor="text2"/>
      <w:szCs w:val="18"/>
    </w:rPr>
  </w:style>
  <w:style w:type="table" w:styleId="ColorfulGrid">
    <w:name w:val="Colorful Grid"/>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BDB" w:themeFill="accent1" w:themeFillTint="33"/>
    </w:tcPr>
    <w:tblStylePr w:type="firstRow">
      <w:rPr>
        <w:b/>
        <w:bCs/>
      </w:rPr>
      <w:tblPr/>
      <w:tcPr>
        <w:shd w:val="clear" w:color="auto" w:fill="F6B8B8" w:themeFill="accent1" w:themeFillTint="66"/>
      </w:tcPr>
    </w:tblStylePr>
    <w:tblStylePr w:type="lastRow">
      <w:rPr>
        <w:b/>
        <w:bCs/>
        <w:color w:val="000000" w:themeColor="text1"/>
      </w:rPr>
      <w:tblPr/>
      <w:tcPr>
        <w:shd w:val="clear" w:color="auto" w:fill="F6B8B8" w:themeFill="accent1" w:themeFillTint="66"/>
      </w:tcPr>
    </w:tblStylePr>
    <w:tblStylePr w:type="firstCol">
      <w:rPr>
        <w:color w:val="FFFFFF" w:themeColor="background1"/>
      </w:rPr>
      <w:tblPr/>
      <w:tcPr>
        <w:shd w:val="clear" w:color="auto" w:fill="D01818" w:themeFill="accent1" w:themeFillShade="BF"/>
      </w:tcPr>
    </w:tblStylePr>
    <w:tblStylePr w:type="lastCol">
      <w:rPr>
        <w:color w:val="FFFFFF" w:themeColor="background1"/>
      </w:rPr>
      <w:tblPr/>
      <w:tcPr>
        <w:shd w:val="clear" w:color="auto" w:fill="D01818" w:themeFill="accent1" w:themeFillShade="BF"/>
      </w:tc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ColorfulGrid-Accent2">
    <w:name w:val="Colorful Grid Accent 2"/>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D3" w:themeFill="accent1" w:themeFillTint="3F"/>
      </w:tcPr>
    </w:tblStylePr>
    <w:tblStylePr w:type="band1Horz">
      <w:tblPr/>
      <w:tcPr>
        <w:shd w:val="clear" w:color="auto" w:fill="FADBDB" w:themeFill="accent1" w:themeFillTint="33"/>
      </w:tcPr>
    </w:tblStylePr>
  </w:style>
  <w:style w:type="table" w:styleId="ColorfulList-Accent2">
    <w:name w:val="Colorful List Accent 2"/>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ED7D31" w:themeColor="accent2"/>
        <w:left w:val="single" w:sz="4" w:space="0" w:color="EA4E4E" w:themeColor="accent1"/>
        <w:bottom w:val="single" w:sz="4" w:space="0" w:color="EA4E4E" w:themeColor="accent1"/>
        <w:right w:val="single" w:sz="4" w:space="0" w:color="EA4E4E"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414" w:themeFill="accent1" w:themeFillShade="99"/>
      </w:tcPr>
    </w:tblStylePr>
    <w:tblStylePr w:type="firstCol">
      <w:rPr>
        <w:color w:val="FFFFFF" w:themeColor="background1"/>
      </w:rPr>
      <w:tblPr/>
      <w:tcPr>
        <w:tcBorders>
          <w:top w:val="nil"/>
          <w:left w:val="nil"/>
          <w:bottom w:val="nil"/>
          <w:right w:val="nil"/>
          <w:insideH w:val="single" w:sz="4" w:space="0" w:color="A71414" w:themeColor="accent1" w:themeShade="99"/>
          <w:insideV w:val="nil"/>
        </w:tcBorders>
        <w:shd w:val="clear" w:color="auto" w:fill="A714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1414" w:themeFill="accent1" w:themeFillShade="99"/>
      </w:tcPr>
    </w:tblStylePr>
    <w:tblStylePr w:type="band1Vert">
      <w:tblPr/>
      <w:tcPr>
        <w:shd w:val="clear" w:color="auto" w:fill="F6B8B8" w:themeFill="accent1" w:themeFillTint="66"/>
      </w:tcPr>
    </w:tblStylePr>
    <w:tblStylePr w:type="band1Horz">
      <w:tblPr/>
      <w:tcPr>
        <w:shd w:val="clear" w:color="auto" w:fill="F4A6A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10578"/>
    <w:rPr>
      <w:sz w:val="22"/>
      <w:szCs w:val="16"/>
    </w:rPr>
  </w:style>
  <w:style w:type="paragraph" w:styleId="CommentText">
    <w:name w:val="annotation text"/>
    <w:basedOn w:val="Normal"/>
    <w:link w:val="CommentTextChar"/>
    <w:uiPriority w:val="99"/>
    <w:semiHidden/>
    <w:unhideWhenUsed/>
    <w:rsid w:val="00610578"/>
    <w:pPr>
      <w:spacing w:line="240" w:lineRule="auto"/>
    </w:pPr>
    <w:rPr>
      <w:szCs w:val="20"/>
    </w:rPr>
  </w:style>
  <w:style w:type="character" w:customStyle="1" w:styleId="CommentTextChar">
    <w:name w:val="Comment Text Char"/>
    <w:basedOn w:val="DefaultParagraphFont"/>
    <w:link w:val="CommentText"/>
    <w:uiPriority w:val="99"/>
    <w:semiHidden/>
    <w:rsid w:val="00610578"/>
    <w:rPr>
      <w:szCs w:val="20"/>
    </w:rPr>
  </w:style>
  <w:style w:type="paragraph" w:styleId="CommentSubject">
    <w:name w:val="annotation subject"/>
    <w:basedOn w:val="CommentText"/>
    <w:next w:val="CommentText"/>
    <w:link w:val="CommentSubjectChar"/>
    <w:uiPriority w:val="99"/>
    <w:semiHidden/>
    <w:unhideWhenUsed/>
    <w:rsid w:val="00610578"/>
    <w:rPr>
      <w:b/>
      <w:bCs/>
    </w:rPr>
  </w:style>
  <w:style w:type="character" w:customStyle="1" w:styleId="CommentSubjectChar">
    <w:name w:val="Comment Subject Char"/>
    <w:basedOn w:val="CommentTextChar"/>
    <w:link w:val="CommentSubject"/>
    <w:uiPriority w:val="99"/>
    <w:semiHidden/>
    <w:rsid w:val="00610578"/>
    <w:rPr>
      <w:b/>
      <w:bCs/>
      <w:szCs w:val="20"/>
    </w:rPr>
  </w:style>
  <w:style w:type="table" w:styleId="DarkList">
    <w:name w:val="Dark List"/>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EA4E4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0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01818" w:themeFill="accent1" w:themeFillShade="BF"/>
      </w:tcPr>
    </w:tblStylePr>
    <w:tblStylePr w:type="band1Vert">
      <w:tblPr/>
      <w:tcPr>
        <w:tcBorders>
          <w:top w:val="nil"/>
          <w:left w:val="nil"/>
          <w:bottom w:val="nil"/>
          <w:right w:val="nil"/>
          <w:insideH w:val="nil"/>
          <w:insideV w:val="nil"/>
        </w:tcBorders>
        <w:shd w:val="clear" w:color="auto" w:fill="D01818" w:themeFill="accent1" w:themeFillShade="BF"/>
      </w:tcPr>
    </w:tblStylePr>
    <w:tblStylePr w:type="band1Horz">
      <w:tblPr/>
      <w:tcPr>
        <w:tcBorders>
          <w:top w:val="nil"/>
          <w:left w:val="nil"/>
          <w:bottom w:val="nil"/>
          <w:right w:val="nil"/>
          <w:insideH w:val="nil"/>
          <w:insideV w:val="nil"/>
        </w:tcBorders>
        <w:shd w:val="clear" w:color="auto" w:fill="D01818" w:themeFill="accent1" w:themeFillShade="BF"/>
      </w:tcPr>
    </w:tblStylePr>
  </w:style>
  <w:style w:type="table" w:styleId="DarkList-Accent2">
    <w:name w:val="Dark List Accent 2"/>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unhideWhenUsed/>
    <w:rsid w:val="00610578"/>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10578"/>
    <w:rPr>
      <w:rFonts w:ascii="Segoe UI" w:hAnsi="Segoe UI" w:cs="Segoe UI"/>
      <w:szCs w:val="16"/>
    </w:rPr>
  </w:style>
  <w:style w:type="paragraph" w:styleId="E-mailSignature">
    <w:name w:val="E-mail Signature"/>
    <w:basedOn w:val="Normal"/>
    <w:link w:val="E-mailSignatureChar"/>
    <w:uiPriority w:val="99"/>
    <w:semiHidden/>
    <w:unhideWhenUsed/>
    <w:rsid w:val="00610578"/>
    <w:pPr>
      <w:spacing w:line="240" w:lineRule="auto"/>
    </w:pPr>
  </w:style>
  <w:style w:type="character" w:customStyle="1" w:styleId="E-mailSignatureChar">
    <w:name w:val="E-mail Signature Char"/>
    <w:basedOn w:val="DefaultParagraphFont"/>
    <w:link w:val="E-mailSignature"/>
    <w:uiPriority w:val="99"/>
    <w:semiHidden/>
    <w:rsid w:val="00610578"/>
  </w:style>
  <w:style w:type="character" w:styleId="Emphasis">
    <w:name w:val="Emphasis"/>
    <w:basedOn w:val="DefaultParagraphFont"/>
    <w:uiPriority w:val="10"/>
    <w:semiHidden/>
    <w:unhideWhenUsed/>
    <w:rsid w:val="00610578"/>
    <w:rPr>
      <w:i/>
      <w:iCs/>
    </w:rPr>
  </w:style>
  <w:style w:type="character" w:styleId="EndnoteReference">
    <w:name w:val="endnote reference"/>
    <w:basedOn w:val="DefaultParagraphFont"/>
    <w:uiPriority w:val="99"/>
    <w:semiHidden/>
    <w:unhideWhenUsed/>
    <w:rsid w:val="00610578"/>
    <w:rPr>
      <w:vertAlign w:val="superscript"/>
    </w:rPr>
  </w:style>
  <w:style w:type="paragraph" w:styleId="EndnoteText">
    <w:name w:val="endnote text"/>
    <w:basedOn w:val="Normal"/>
    <w:link w:val="EndnoteTextChar"/>
    <w:uiPriority w:val="99"/>
    <w:semiHidden/>
    <w:unhideWhenUsed/>
    <w:rsid w:val="00610578"/>
    <w:pPr>
      <w:spacing w:line="240" w:lineRule="auto"/>
    </w:pPr>
    <w:rPr>
      <w:szCs w:val="20"/>
    </w:rPr>
  </w:style>
  <w:style w:type="character" w:customStyle="1" w:styleId="EndnoteTextChar">
    <w:name w:val="Endnote Text Char"/>
    <w:basedOn w:val="DefaultParagraphFont"/>
    <w:link w:val="EndnoteText"/>
    <w:uiPriority w:val="99"/>
    <w:semiHidden/>
    <w:rsid w:val="00610578"/>
    <w:rPr>
      <w:szCs w:val="20"/>
    </w:rPr>
  </w:style>
  <w:style w:type="paragraph" w:styleId="EnvelopeAddress">
    <w:name w:val="envelope address"/>
    <w:basedOn w:val="Normal"/>
    <w:uiPriority w:val="99"/>
    <w:semiHidden/>
    <w:unhideWhenUsed/>
    <w:rsid w:val="0061057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10578"/>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10578"/>
    <w:rPr>
      <w:color w:val="954F72" w:themeColor="followedHyperlink"/>
      <w:u w:val="single"/>
    </w:rPr>
  </w:style>
  <w:style w:type="character" w:styleId="FootnoteReference">
    <w:name w:val="footnote reference"/>
    <w:basedOn w:val="DefaultParagraphFont"/>
    <w:uiPriority w:val="99"/>
    <w:semiHidden/>
    <w:unhideWhenUsed/>
    <w:rsid w:val="00610578"/>
    <w:rPr>
      <w:vertAlign w:val="superscript"/>
    </w:rPr>
  </w:style>
  <w:style w:type="paragraph" w:styleId="FootnoteText">
    <w:name w:val="footnote text"/>
    <w:basedOn w:val="Normal"/>
    <w:link w:val="FootnoteTextChar"/>
    <w:uiPriority w:val="99"/>
    <w:semiHidden/>
    <w:unhideWhenUsed/>
    <w:rsid w:val="00610578"/>
    <w:pPr>
      <w:spacing w:line="240" w:lineRule="auto"/>
    </w:pPr>
    <w:rPr>
      <w:szCs w:val="20"/>
    </w:rPr>
  </w:style>
  <w:style w:type="character" w:customStyle="1" w:styleId="FootnoteTextChar">
    <w:name w:val="Footnote Text Char"/>
    <w:basedOn w:val="DefaultParagraphFont"/>
    <w:link w:val="FootnoteText"/>
    <w:uiPriority w:val="99"/>
    <w:semiHidden/>
    <w:rsid w:val="00610578"/>
    <w:rPr>
      <w:szCs w:val="20"/>
    </w:rPr>
  </w:style>
  <w:style w:type="table" w:styleId="GridTable1Light">
    <w:name w:val="Grid Table 1 Light"/>
    <w:basedOn w:val="TableNormal"/>
    <w:uiPriority w:val="46"/>
    <w:rsid w:val="00610578"/>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10578"/>
    <w:pPr>
      <w:spacing w:line="240" w:lineRule="auto"/>
    </w:pPr>
    <w:tblPr>
      <w:tblStyleRowBandSize w:val="1"/>
      <w:tblStyleColBandSize w:val="1"/>
      <w:tblBorders>
        <w:top w:val="single" w:sz="4" w:space="0" w:color="F6B8B8" w:themeColor="accent1" w:themeTint="66"/>
        <w:left w:val="single" w:sz="4" w:space="0" w:color="F6B8B8" w:themeColor="accent1" w:themeTint="66"/>
        <w:bottom w:val="single" w:sz="4" w:space="0" w:color="F6B8B8" w:themeColor="accent1" w:themeTint="66"/>
        <w:right w:val="single" w:sz="4" w:space="0" w:color="F6B8B8" w:themeColor="accent1" w:themeTint="66"/>
        <w:insideH w:val="single" w:sz="4" w:space="0" w:color="F6B8B8" w:themeColor="accent1" w:themeTint="66"/>
        <w:insideV w:val="single" w:sz="4" w:space="0" w:color="F6B8B8" w:themeColor="accent1" w:themeTint="66"/>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2" w:space="0" w:color="F2949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10578"/>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10578"/>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10578"/>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10578"/>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10578"/>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10578"/>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10578"/>
    <w:pPr>
      <w:spacing w:line="240" w:lineRule="auto"/>
    </w:pPr>
    <w:tblPr>
      <w:tblStyleRowBandSize w:val="1"/>
      <w:tblStyleColBandSize w:val="1"/>
      <w:tblBorders>
        <w:top w:val="single" w:sz="2" w:space="0" w:color="F29494" w:themeColor="accent1" w:themeTint="99"/>
        <w:bottom w:val="single" w:sz="2" w:space="0" w:color="F29494" w:themeColor="accent1" w:themeTint="99"/>
        <w:insideH w:val="single" w:sz="2" w:space="0" w:color="F29494" w:themeColor="accent1" w:themeTint="99"/>
        <w:insideV w:val="single" w:sz="2" w:space="0" w:color="F29494" w:themeColor="accent1" w:themeTint="99"/>
      </w:tblBorders>
    </w:tblPr>
    <w:tblStylePr w:type="firstRow">
      <w:rPr>
        <w:b/>
        <w:bCs/>
      </w:rPr>
      <w:tblPr/>
      <w:tcPr>
        <w:tcBorders>
          <w:top w:val="nil"/>
          <w:bottom w:val="single" w:sz="12" w:space="0" w:color="F29494" w:themeColor="accent1" w:themeTint="99"/>
          <w:insideH w:val="nil"/>
          <w:insideV w:val="nil"/>
        </w:tcBorders>
        <w:shd w:val="clear" w:color="auto" w:fill="FFFFFF" w:themeFill="background1"/>
      </w:tcPr>
    </w:tblStylePr>
    <w:tblStylePr w:type="lastRow">
      <w:rPr>
        <w:b/>
        <w:bCs/>
      </w:rPr>
      <w:tblPr/>
      <w:tcPr>
        <w:tcBorders>
          <w:top w:val="double" w:sz="2" w:space="0" w:color="F294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2-Accent2">
    <w:name w:val="Grid Table 2 Accent 2"/>
    <w:basedOn w:val="TableNormal"/>
    <w:uiPriority w:val="47"/>
    <w:rsid w:val="00610578"/>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610578"/>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610578"/>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610578"/>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610578"/>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10578"/>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3-Accent2">
    <w:name w:val="Grid Table 3 Accent 2"/>
    <w:basedOn w:val="TableNormal"/>
    <w:uiPriority w:val="48"/>
    <w:rsid w:val="00610578"/>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61057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61057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610578"/>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61057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10578"/>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insideV w:val="nil"/>
        </w:tcBorders>
        <w:shd w:val="clear" w:color="auto" w:fill="EA4E4E" w:themeFill="accent1"/>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4-Accent2">
    <w:name w:val="Grid Table 4 Accent 2"/>
    <w:basedOn w:val="TableNormal"/>
    <w:uiPriority w:val="49"/>
    <w:rsid w:val="00610578"/>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61057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61057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610578"/>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61057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E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E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E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E4E" w:themeFill="accent1"/>
      </w:tcPr>
    </w:tblStylePr>
    <w:tblStylePr w:type="band1Vert">
      <w:tblPr/>
      <w:tcPr>
        <w:shd w:val="clear" w:color="auto" w:fill="F6B8B8" w:themeFill="accent1" w:themeFillTint="66"/>
      </w:tcPr>
    </w:tblStylePr>
    <w:tblStylePr w:type="band1Horz">
      <w:tblPr/>
      <w:tcPr>
        <w:shd w:val="clear" w:color="auto" w:fill="F6B8B8" w:themeFill="accent1" w:themeFillTint="66"/>
      </w:tcPr>
    </w:tblStylePr>
  </w:style>
  <w:style w:type="table" w:styleId="GridTable5Dark-Accent2">
    <w:name w:val="Grid Table 5 Dark Accent 2"/>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61057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10578"/>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6Colorful-Accent2">
    <w:name w:val="Grid Table 6 Colorful Accent 2"/>
    <w:basedOn w:val="TableNormal"/>
    <w:uiPriority w:val="51"/>
    <w:rsid w:val="00610578"/>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610578"/>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610578"/>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610578"/>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610578"/>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61057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10578"/>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7Colorful-Accent2">
    <w:name w:val="Grid Table 7 Colorful Accent 2"/>
    <w:basedOn w:val="TableNormal"/>
    <w:uiPriority w:val="52"/>
    <w:rsid w:val="00610578"/>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610578"/>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610578"/>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610578"/>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610578"/>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5Char">
    <w:name w:val="Heading 5 Char"/>
    <w:basedOn w:val="DefaultParagraphFont"/>
    <w:link w:val="Heading5"/>
    <w:uiPriority w:val="9"/>
    <w:semiHidden/>
    <w:rsid w:val="00610578"/>
    <w:rPr>
      <w:rFonts w:asciiTheme="majorHAnsi" w:eastAsiaTheme="majorEastAsia" w:hAnsiTheme="majorHAnsi" w:cstheme="majorBidi"/>
      <w:color w:val="D01818" w:themeColor="accent1" w:themeShade="BF"/>
    </w:rPr>
  </w:style>
  <w:style w:type="character" w:customStyle="1" w:styleId="Heading6Char">
    <w:name w:val="Heading 6 Char"/>
    <w:basedOn w:val="DefaultParagraphFont"/>
    <w:link w:val="Heading6"/>
    <w:uiPriority w:val="9"/>
    <w:semiHidden/>
    <w:rsid w:val="00610578"/>
    <w:rPr>
      <w:rFonts w:asciiTheme="majorHAnsi" w:eastAsiaTheme="majorEastAsia" w:hAnsiTheme="majorHAnsi" w:cstheme="majorBidi"/>
      <w:color w:val="8A1010" w:themeColor="accent1" w:themeShade="7F"/>
    </w:rPr>
  </w:style>
  <w:style w:type="character" w:customStyle="1" w:styleId="Heading7Char">
    <w:name w:val="Heading 7 Char"/>
    <w:basedOn w:val="DefaultParagraphFont"/>
    <w:link w:val="Heading7"/>
    <w:uiPriority w:val="9"/>
    <w:semiHidden/>
    <w:rsid w:val="00610578"/>
    <w:rPr>
      <w:rFonts w:asciiTheme="majorHAnsi" w:eastAsiaTheme="majorEastAsia" w:hAnsiTheme="majorHAnsi" w:cstheme="majorBidi"/>
      <w:i/>
      <w:iCs/>
      <w:color w:val="8A1010" w:themeColor="accent1" w:themeShade="7F"/>
    </w:rPr>
  </w:style>
  <w:style w:type="character" w:styleId="HTMLAcronym">
    <w:name w:val="HTML Acronym"/>
    <w:basedOn w:val="DefaultParagraphFont"/>
    <w:uiPriority w:val="99"/>
    <w:semiHidden/>
    <w:unhideWhenUsed/>
    <w:rsid w:val="00610578"/>
  </w:style>
  <w:style w:type="paragraph" w:styleId="HTMLAddress">
    <w:name w:val="HTML Address"/>
    <w:basedOn w:val="Normal"/>
    <w:link w:val="HTMLAddressChar"/>
    <w:uiPriority w:val="99"/>
    <w:semiHidden/>
    <w:unhideWhenUsed/>
    <w:rsid w:val="00610578"/>
    <w:pPr>
      <w:spacing w:line="240" w:lineRule="auto"/>
    </w:pPr>
    <w:rPr>
      <w:i/>
      <w:iCs/>
    </w:rPr>
  </w:style>
  <w:style w:type="character" w:customStyle="1" w:styleId="HTMLAddressChar">
    <w:name w:val="HTML Address Char"/>
    <w:basedOn w:val="DefaultParagraphFont"/>
    <w:link w:val="HTMLAddress"/>
    <w:uiPriority w:val="99"/>
    <w:semiHidden/>
    <w:rsid w:val="00610578"/>
    <w:rPr>
      <w:i/>
      <w:iCs/>
    </w:rPr>
  </w:style>
  <w:style w:type="character" w:styleId="HTMLCite">
    <w:name w:val="HTML Cite"/>
    <w:basedOn w:val="DefaultParagraphFont"/>
    <w:uiPriority w:val="99"/>
    <w:semiHidden/>
    <w:unhideWhenUsed/>
    <w:rsid w:val="00610578"/>
    <w:rPr>
      <w:i/>
      <w:iCs/>
    </w:rPr>
  </w:style>
  <w:style w:type="character" w:styleId="HTMLCode">
    <w:name w:val="HTML Code"/>
    <w:basedOn w:val="DefaultParagraphFont"/>
    <w:uiPriority w:val="99"/>
    <w:semiHidden/>
    <w:unhideWhenUsed/>
    <w:rsid w:val="00610578"/>
    <w:rPr>
      <w:rFonts w:ascii="Consolas" w:hAnsi="Consolas"/>
      <w:sz w:val="22"/>
      <w:szCs w:val="20"/>
    </w:rPr>
  </w:style>
  <w:style w:type="character" w:styleId="HTMLDefinition">
    <w:name w:val="HTML Definition"/>
    <w:basedOn w:val="DefaultParagraphFont"/>
    <w:uiPriority w:val="99"/>
    <w:semiHidden/>
    <w:unhideWhenUsed/>
    <w:rsid w:val="00610578"/>
    <w:rPr>
      <w:i/>
      <w:iCs/>
    </w:rPr>
  </w:style>
  <w:style w:type="character" w:styleId="HTMLKeyboard">
    <w:name w:val="HTML Keyboard"/>
    <w:basedOn w:val="DefaultParagraphFont"/>
    <w:uiPriority w:val="99"/>
    <w:semiHidden/>
    <w:unhideWhenUsed/>
    <w:rsid w:val="00610578"/>
    <w:rPr>
      <w:rFonts w:ascii="Consolas" w:hAnsi="Consolas"/>
      <w:sz w:val="22"/>
      <w:szCs w:val="20"/>
    </w:rPr>
  </w:style>
  <w:style w:type="paragraph" w:styleId="HTMLPreformatted">
    <w:name w:val="HTML Preformatted"/>
    <w:basedOn w:val="Normal"/>
    <w:link w:val="HTMLPreformattedChar"/>
    <w:uiPriority w:val="99"/>
    <w:semiHidden/>
    <w:unhideWhenUsed/>
    <w:rsid w:val="00610578"/>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10578"/>
    <w:rPr>
      <w:rFonts w:ascii="Consolas" w:hAnsi="Consolas"/>
      <w:szCs w:val="20"/>
    </w:rPr>
  </w:style>
  <w:style w:type="character" w:styleId="HTMLSample">
    <w:name w:val="HTML Sample"/>
    <w:basedOn w:val="DefaultParagraphFont"/>
    <w:uiPriority w:val="99"/>
    <w:semiHidden/>
    <w:unhideWhenUsed/>
    <w:rsid w:val="00610578"/>
    <w:rPr>
      <w:rFonts w:ascii="Consolas" w:hAnsi="Consolas"/>
      <w:sz w:val="24"/>
      <w:szCs w:val="24"/>
    </w:rPr>
  </w:style>
  <w:style w:type="character" w:styleId="HTMLTypewriter">
    <w:name w:val="HTML Typewriter"/>
    <w:basedOn w:val="DefaultParagraphFont"/>
    <w:uiPriority w:val="99"/>
    <w:semiHidden/>
    <w:unhideWhenUsed/>
    <w:rsid w:val="00610578"/>
    <w:rPr>
      <w:rFonts w:ascii="Consolas" w:hAnsi="Consolas"/>
      <w:sz w:val="22"/>
      <w:szCs w:val="20"/>
    </w:rPr>
  </w:style>
  <w:style w:type="character" w:styleId="HTMLVariable">
    <w:name w:val="HTML Variable"/>
    <w:basedOn w:val="DefaultParagraphFont"/>
    <w:uiPriority w:val="99"/>
    <w:semiHidden/>
    <w:unhideWhenUsed/>
    <w:rsid w:val="00610578"/>
    <w:rPr>
      <w:i/>
      <w:iCs/>
    </w:rPr>
  </w:style>
  <w:style w:type="character" w:styleId="Hyperlink">
    <w:name w:val="Hyperlink"/>
    <w:basedOn w:val="DefaultParagraphFont"/>
    <w:uiPriority w:val="99"/>
    <w:unhideWhenUsed/>
    <w:rsid w:val="00610578"/>
    <w:rPr>
      <w:color w:val="0563C1" w:themeColor="hyperlink"/>
      <w:u w:val="single"/>
    </w:rPr>
  </w:style>
  <w:style w:type="paragraph" w:styleId="Index1">
    <w:name w:val="index 1"/>
    <w:basedOn w:val="Normal"/>
    <w:next w:val="Normal"/>
    <w:autoRedefine/>
    <w:uiPriority w:val="99"/>
    <w:semiHidden/>
    <w:unhideWhenUsed/>
    <w:rsid w:val="00610578"/>
    <w:pPr>
      <w:spacing w:line="240" w:lineRule="auto"/>
      <w:ind w:left="220" w:hanging="220"/>
    </w:pPr>
  </w:style>
  <w:style w:type="paragraph" w:styleId="Index2">
    <w:name w:val="index 2"/>
    <w:basedOn w:val="Normal"/>
    <w:next w:val="Normal"/>
    <w:autoRedefine/>
    <w:uiPriority w:val="99"/>
    <w:semiHidden/>
    <w:unhideWhenUsed/>
    <w:rsid w:val="00610578"/>
    <w:pPr>
      <w:spacing w:line="240" w:lineRule="auto"/>
      <w:ind w:left="440" w:hanging="220"/>
    </w:pPr>
  </w:style>
  <w:style w:type="paragraph" w:styleId="Index3">
    <w:name w:val="index 3"/>
    <w:basedOn w:val="Normal"/>
    <w:next w:val="Normal"/>
    <w:autoRedefine/>
    <w:uiPriority w:val="99"/>
    <w:semiHidden/>
    <w:unhideWhenUsed/>
    <w:rsid w:val="00610578"/>
    <w:pPr>
      <w:spacing w:line="240" w:lineRule="auto"/>
      <w:ind w:left="660" w:hanging="220"/>
    </w:pPr>
  </w:style>
  <w:style w:type="paragraph" w:styleId="Index4">
    <w:name w:val="index 4"/>
    <w:basedOn w:val="Normal"/>
    <w:next w:val="Normal"/>
    <w:autoRedefine/>
    <w:uiPriority w:val="99"/>
    <w:semiHidden/>
    <w:unhideWhenUsed/>
    <w:rsid w:val="00610578"/>
    <w:pPr>
      <w:spacing w:line="240" w:lineRule="auto"/>
      <w:ind w:left="880" w:hanging="220"/>
    </w:pPr>
  </w:style>
  <w:style w:type="paragraph" w:styleId="Index5">
    <w:name w:val="index 5"/>
    <w:basedOn w:val="Normal"/>
    <w:next w:val="Normal"/>
    <w:autoRedefine/>
    <w:uiPriority w:val="99"/>
    <w:semiHidden/>
    <w:unhideWhenUsed/>
    <w:rsid w:val="00610578"/>
    <w:pPr>
      <w:spacing w:line="240" w:lineRule="auto"/>
      <w:ind w:left="1100" w:hanging="220"/>
    </w:pPr>
  </w:style>
  <w:style w:type="paragraph" w:styleId="Index6">
    <w:name w:val="index 6"/>
    <w:basedOn w:val="Normal"/>
    <w:next w:val="Normal"/>
    <w:autoRedefine/>
    <w:uiPriority w:val="99"/>
    <w:semiHidden/>
    <w:unhideWhenUsed/>
    <w:rsid w:val="00610578"/>
    <w:pPr>
      <w:spacing w:line="240" w:lineRule="auto"/>
      <w:ind w:left="1320" w:hanging="220"/>
    </w:pPr>
  </w:style>
  <w:style w:type="paragraph" w:styleId="Index7">
    <w:name w:val="index 7"/>
    <w:basedOn w:val="Normal"/>
    <w:next w:val="Normal"/>
    <w:autoRedefine/>
    <w:uiPriority w:val="99"/>
    <w:semiHidden/>
    <w:unhideWhenUsed/>
    <w:rsid w:val="00610578"/>
    <w:pPr>
      <w:spacing w:line="240" w:lineRule="auto"/>
      <w:ind w:left="1540" w:hanging="220"/>
    </w:pPr>
  </w:style>
  <w:style w:type="paragraph" w:styleId="Index8">
    <w:name w:val="index 8"/>
    <w:basedOn w:val="Normal"/>
    <w:next w:val="Normal"/>
    <w:autoRedefine/>
    <w:uiPriority w:val="99"/>
    <w:semiHidden/>
    <w:unhideWhenUsed/>
    <w:rsid w:val="00610578"/>
    <w:pPr>
      <w:spacing w:line="240" w:lineRule="auto"/>
      <w:ind w:left="1760" w:hanging="220"/>
    </w:pPr>
  </w:style>
  <w:style w:type="paragraph" w:styleId="Index9">
    <w:name w:val="index 9"/>
    <w:basedOn w:val="Normal"/>
    <w:next w:val="Normal"/>
    <w:autoRedefine/>
    <w:uiPriority w:val="99"/>
    <w:semiHidden/>
    <w:unhideWhenUsed/>
    <w:rsid w:val="00610578"/>
    <w:pPr>
      <w:spacing w:line="240" w:lineRule="auto"/>
      <w:ind w:left="1980" w:hanging="220"/>
    </w:pPr>
  </w:style>
  <w:style w:type="paragraph" w:styleId="IndexHeading">
    <w:name w:val="index heading"/>
    <w:basedOn w:val="Normal"/>
    <w:next w:val="Index1"/>
    <w:uiPriority w:val="99"/>
    <w:semiHidden/>
    <w:unhideWhenUsed/>
    <w:rsid w:val="0061057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D123DB"/>
    <w:rPr>
      <w:i/>
      <w:iCs/>
      <w:color w:val="D01818" w:themeColor="accent1" w:themeShade="BF"/>
    </w:rPr>
  </w:style>
  <w:style w:type="paragraph" w:styleId="IntenseQuote">
    <w:name w:val="Intense Quote"/>
    <w:basedOn w:val="Normal"/>
    <w:next w:val="Normal"/>
    <w:link w:val="IntenseQuoteChar"/>
    <w:uiPriority w:val="30"/>
    <w:semiHidden/>
    <w:unhideWhenUsed/>
    <w:qFormat/>
    <w:rsid w:val="00D123DB"/>
    <w:pPr>
      <w:pBdr>
        <w:top w:val="single" w:sz="4" w:space="10" w:color="EA4E4E" w:themeColor="accent1"/>
        <w:bottom w:val="single" w:sz="4" w:space="10" w:color="EA4E4E" w:themeColor="accent1"/>
      </w:pBdr>
      <w:spacing w:before="360" w:after="360"/>
      <w:ind w:left="864" w:right="864"/>
      <w:jc w:val="center"/>
    </w:pPr>
    <w:rPr>
      <w:i/>
      <w:iCs/>
      <w:color w:val="D01818" w:themeColor="accent1" w:themeShade="BF"/>
    </w:rPr>
  </w:style>
  <w:style w:type="character" w:customStyle="1" w:styleId="IntenseQuoteChar">
    <w:name w:val="Intense Quote Char"/>
    <w:basedOn w:val="DefaultParagraphFont"/>
    <w:link w:val="IntenseQuote"/>
    <w:uiPriority w:val="30"/>
    <w:semiHidden/>
    <w:rsid w:val="00D123DB"/>
    <w:rPr>
      <w:i/>
      <w:iCs/>
      <w:color w:val="D01818" w:themeColor="accent1" w:themeShade="BF"/>
    </w:rPr>
  </w:style>
  <w:style w:type="character" w:styleId="IntenseReference">
    <w:name w:val="Intense Reference"/>
    <w:basedOn w:val="DefaultParagraphFont"/>
    <w:uiPriority w:val="32"/>
    <w:semiHidden/>
    <w:unhideWhenUsed/>
    <w:qFormat/>
    <w:rsid w:val="00D123DB"/>
    <w:rPr>
      <w:b/>
      <w:bCs/>
      <w:caps w:val="0"/>
      <w:smallCaps/>
      <w:color w:val="D01818" w:themeColor="accent1" w:themeShade="BF"/>
      <w:spacing w:val="5"/>
    </w:rPr>
  </w:style>
  <w:style w:type="table" w:styleId="LightGrid">
    <w:name w:val="Light Grid"/>
    <w:basedOn w:val="TableNormal"/>
    <w:uiPriority w:val="62"/>
    <w:semiHidden/>
    <w:unhideWhenUsed/>
    <w:rsid w:val="0061057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10578"/>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18" w:space="0" w:color="EA4E4E" w:themeColor="accent1"/>
          <w:right w:val="single" w:sz="8" w:space="0" w:color="EA4E4E" w:themeColor="accent1"/>
          <w:insideH w:val="nil"/>
          <w:insideV w:val="single" w:sz="8" w:space="0" w:color="EA4E4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insideH w:val="nil"/>
          <w:insideV w:val="single" w:sz="8" w:space="0" w:color="EA4E4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shd w:val="clear" w:color="auto" w:fill="F9D3D3" w:themeFill="accent1" w:themeFillTint="3F"/>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shd w:val="clear" w:color="auto" w:fill="F9D3D3" w:themeFill="accent1" w:themeFillTint="3F"/>
      </w:tcPr>
    </w:tblStylePr>
    <w:tblStylePr w:type="band2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tcPr>
    </w:tblStylePr>
  </w:style>
  <w:style w:type="table" w:styleId="LightGrid-Accent2">
    <w:name w:val="Light Grid Accent 2"/>
    <w:basedOn w:val="TableNormal"/>
    <w:uiPriority w:val="62"/>
    <w:semiHidden/>
    <w:unhideWhenUsed/>
    <w:rsid w:val="00610578"/>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610578"/>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610578"/>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610578"/>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610578"/>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61057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10578"/>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tcBorders>
      </w:tcPr>
    </w:tblStylePr>
    <w:tblStylePr w:type="firstCol">
      <w:rPr>
        <w:b/>
        <w:bCs/>
      </w:rPr>
    </w:tblStylePr>
    <w:tblStylePr w:type="lastCol">
      <w:rPr>
        <w:b/>
        <w:bCs/>
      </w:r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style>
  <w:style w:type="table" w:styleId="LightList-Accent2">
    <w:name w:val="Light List Accent 2"/>
    <w:basedOn w:val="TableNormal"/>
    <w:uiPriority w:val="61"/>
    <w:semiHidden/>
    <w:unhideWhenUsed/>
    <w:rsid w:val="00610578"/>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610578"/>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610578"/>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610578"/>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610578"/>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61057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10578"/>
    <w:pPr>
      <w:spacing w:line="240" w:lineRule="auto"/>
    </w:pPr>
    <w:rPr>
      <w:color w:val="D01818" w:themeColor="accent1" w:themeShade="BF"/>
    </w:rPr>
    <w:tblPr>
      <w:tblStyleRowBandSize w:val="1"/>
      <w:tblStyleColBandSize w:val="1"/>
      <w:tblBorders>
        <w:top w:val="single" w:sz="8" w:space="0" w:color="EA4E4E" w:themeColor="accent1"/>
        <w:bottom w:val="single" w:sz="8" w:space="0" w:color="EA4E4E" w:themeColor="accent1"/>
      </w:tblBorders>
    </w:tblPr>
    <w:tblStylePr w:type="fir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la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left w:val="nil"/>
          <w:right w:val="nil"/>
          <w:insideH w:val="nil"/>
          <w:insideV w:val="nil"/>
        </w:tcBorders>
        <w:shd w:val="clear" w:color="auto" w:fill="F9D3D3" w:themeFill="accent1" w:themeFillTint="3F"/>
      </w:tcPr>
    </w:tblStylePr>
  </w:style>
  <w:style w:type="table" w:styleId="LightShading-Accent2">
    <w:name w:val="Light Shading Accent 2"/>
    <w:basedOn w:val="TableNormal"/>
    <w:uiPriority w:val="60"/>
    <w:semiHidden/>
    <w:unhideWhenUsed/>
    <w:rsid w:val="00610578"/>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610578"/>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610578"/>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610578"/>
    <w:pPr>
      <w:spacing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610578"/>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610578"/>
  </w:style>
  <w:style w:type="paragraph" w:styleId="List">
    <w:name w:val="List"/>
    <w:basedOn w:val="Normal"/>
    <w:uiPriority w:val="99"/>
    <w:semiHidden/>
    <w:unhideWhenUsed/>
    <w:rsid w:val="00610578"/>
    <w:pPr>
      <w:ind w:left="360" w:hanging="360"/>
      <w:contextualSpacing/>
    </w:pPr>
  </w:style>
  <w:style w:type="paragraph" w:styleId="List2">
    <w:name w:val="List 2"/>
    <w:basedOn w:val="Normal"/>
    <w:uiPriority w:val="99"/>
    <w:semiHidden/>
    <w:unhideWhenUsed/>
    <w:rsid w:val="00610578"/>
    <w:pPr>
      <w:ind w:left="720" w:hanging="360"/>
      <w:contextualSpacing/>
    </w:pPr>
  </w:style>
  <w:style w:type="paragraph" w:styleId="List3">
    <w:name w:val="List 3"/>
    <w:basedOn w:val="Normal"/>
    <w:uiPriority w:val="99"/>
    <w:semiHidden/>
    <w:unhideWhenUsed/>
    <w:rsid w:val="00610578"/>
    <w:pPr>
      <w:ind w:left="1080" w:hanging="360"/>
      <w:contextualSpacing/>
    </w:pPr>
  </w:style>
  <w:style w:type="paragraph" w:styleId="List4">
    <w:name w:val="List 4"/>
    <w:basedOn w:val="Normal"/>
    <w:uiPriority w:val="99"/>
    <w:semiHidden/>
    <w:unhideWhenUsed/>
    <w:rsid w:val="00610578"/>
    <w:pPr>
      <w:ind w:left="1440" w:hanging="360"/>
      <w:contextualSpacing/>
    </w:pPr>
  </w:style>
  <w:style w:type="paragraph" w:styleId="List5">
    <w:name w:val="List 5"/>
    <w:basedOn w:val="Normal"/>
    <w:uiPriority w:val="99"/>
    <w:semiHidden/>
    <w:unhideWhenUsed/>
    <w:rsid w:val="00610578"/>
    <w:pPr>
      <w:ind w:left="1800" w:hanging="360"/>
      <w:contextualSpacing/>
    </w:pPr>
  </w:style>
  <w:style w:type="paragraph" w:styleId="ListBullet">
    <w:name w:val="List Bullet"/>
    <w:basedOn w:val="Normal"/>
    <w:uiPriority w:val="99"/>
    <w:semiHidden/>
    <w:unhideWhenUsed/>
    <w:rsid w:val="00610578"/>
    <w:pPr>
      <w:numPr>
        <w:numId w:val="1"/>
      </w:numPr>
      <w:contextualSpacing/>
    </w:pPr>
  </w:style>
  <w:style w:type="paragraph" w:styleId="ListBullet2">
    <w:name w:val="List Bullet 2"/>
    <w:basedOn w:val="Normal"/>
    <w:uiPriority w:val="99"/>
    <w:semiHidden/>
    <w:unhideWhenUsed/>
    <w:rsid w:val="00610578"/>
    <w:pPr>
      <w:numPr>
        <w:numId w:val="2"/>
      </w:numPr>
      <w:contextualSpacing/>
    </w:pPr>
  </w:style>
  <w:style w:type="paragraph" w:styleId="ListBullet3">
    <w:name w:val="List Bullet 3"/>
    <w:basedOn w:val="Normal"/>
    <w:uiPriority w:val="99"/>
    <w:semiHidden/>
    <w:unhideWhenUsed/>
    <w:rsid w:val="00610578"/>
    <w:pPr>
      <w:numPr>
        <w:numId w:val="3"/>
      </w:numPr>
      <w:contextualSpacing/>
    </w:pPr>
  </w:style>
  <w:style w:type="paragraph" w:styleId="ListBullet4">
    <w:name w:val="List Bullet 4"/>
    <w:basedOn w:val="Normal"/>
    <w:uiPriority w:val="99"/>
    <w:semiHidden/>
    <w:unhideWhenUsed/>
    <w:rsid w:val="00610578"/>
    <w:pPr>
      <w:numPr>
        <w:numId w:val="4"/>
      </w:numPr>
      <w:contextualSpacing/>
    </w:pPr>
  </w:style>
  <w:style w:type="paragraph" w:styleId="ListBullet5">
    <w:name w:val="List Bullet 5"/>
    <w:basedOn w:val="Normal"/>
    <w:uiPriority w:val="99"/>
    <w:semiHidden/>
    <w:unhideWhenUsed/>
    <w:rsid w:val="00610578"/>
    <w:pPr>
      <w:numPr>
        <w:numId w:val="5"/>
      </w:numPr>
      <w:contextualSpacing/>
    </w:pPr>
  </w:style>
  <w:style w:type="paragraph" w:styleId="ListContinue">
    <w:name w:val="List Continue"/>
    <w:basedOn w:val="Normal"/>
    <w:uiPriority w:val="99"/>
    <w:semiHidden/>
    <w:unhideWhenUsed/>
    <w:rsid w:val="00610578"/>
    <w:pPr>
      <w:spacing w:after="120"/>
      <w:ind w:left="360"/>
      <w:contextualSpacing/>
    </w:pPr>
  </w:style>
  <w:style w:type="paragraph" w:styleId="ListContinue2">
    <w:name w:val="List Continue 2"/>
    <w:basedOn w:val="Normal"/>
    <w:uiPriority w:val="99"/>
    <w:semiHidden/>
    <w:unhideWhenUsed/>
    <w:rsid w:val="00610578"/>
    <w:pPr>
      <w:spacing w:after="120"/>
      <w:ind w:left="720"/>
      <w:contextualSpacing/>
    </w:pPr>
  </w:style>
  <w:style w:type="paragraph" w:styleId="ListContinue3">
    <w:name w:val="List Continue 3"/>
    <w:basedOn w:val="Normal"/>
    <w:uiPriority w:val="99"/>
    <w:semiHidden/>
    <w:unhideWhenUsed/>
    <w:rsid w:val="00610578"/>
    <w:pPr>
      <w:spacing w:after="120"/>
      <w:ind w:left="1080"/>
      <w:contextualSpacing/>
    </w:pPr>
  </w:style>
  <w:style w:type="paragraph" w:styleId="ListContinue4">
    <w:name w:val="List Continue 4"/>
    <w:basedOn w:val="Normal"/>
    <w:uiPriority w:val="99"/>
    <w:semiHidden/>
    <w:unhideWhenUsed/>
    <w:rsid w:val="00610578"/>
    <w:pPr>
      <w:spacing w:after="120"/>
      <w:ind w:left="1440"/>
      <w:contextualSpacing/>
    </w:pPr>
  </w:style>
  <w:style w:type="paragraph" w:styleId="ListContinue5">
    <w:name w:val="List Continue 5"/>
    <w:basedOn w:val="Normal"/>
    <w:uiPriority w:val="99"/>
    <w:semiHidden/>
    <w:unhideWhenUsed/>
    <w:rsid w:val="00610578"/>
    <w:pPr>
      <w:spacing w:after="120"/>
      <w:ind w:left="1800"/>
      <w:contextualSpacing/>
    </w:pPr>
  </w:style>
  <w:style w:type="paragraph" w:styleId="ListNumber">
    <w:name w:val="List Number"/>
    <w:basedOn w:val="Normal"/>
    <w:uiPriority w:val="99"/>
    <w:semiHidden/>
    <w:unhideWhenUsed/>
    <w:rsid w:val="00610578"/>
    <w:pPr>
      <w:numPr>
        <w:numId w:val="6"/>
      </w:numPr>
      <w:contextualSpacing/>
    </w:pPr>
  </w:style>
  <w:style w:type="paragraph" w:styleId="ListNumber2">
    <w:name w:val="List Number 2"/>
    <w:basedOn w:val="Normal"/>
    <w:uiPriority w:val="99"/>
    <w:semiHidden/>
    <w:unhideWhenUsed/>
    <w:rsid w:val="00610578"/>
    <w:pPr>
      <w:numPr>
        <w:numId w:val="7"/>
      </w:numPr>
      <w:contextualSpacing/>
    </w:pPr>
  </w:style>
  <w:style w:type="paragraph" w:styleId="ListNumber3">
    <w:name w:val="List Number 3"/>
    <w:basedOn w:val="Normal"/>
    <w:uiPriority w:val="99"/>
    <w:semiHidden/>
    <w:unhideWhenUsed/>
    <w:rsid w:val="00610578"/>
    <w:pPr>
      <w:numPr>
        <w:numId w:val="8"/>
      </w:numPr>
      <w:contextualSpacing/>
    </w:pPr>
  </w:style>
  <w:style w:type="paragraph" w:styleId="ListNumber4">
    <w:name w:val="List Number 4"/>
    <w:basedOn w:val="Normal"/>
    <w:uiPriority w:val="99"/>
    <w:semiHidden/>
    <w:unhideWhenUsed/>
    <w:rsid w:val="00610578"/>
    <w:pPr>
      <w:numPr>
        <w:numId w:val="9"/>
      </w:numPr>
      <w:contextualSpacing/>
    </w:pPr>
  </w:style>
  <w:style w:type="paragraph" w:styleId="ListNumber5">
    <w:name w:val="List Number 5"/>
    <w:basedOn w:val="Normal"/>
    <w:uiPriority w:val="99"/>
    <w:semiHidden/>
    <w:unhideWhenUsed/>
    <w:rsid w:val="00610578"/>
    <w:pPr>
      <w:numPr>
        <w:numId w:val="10"/>
      </w:numPr>
      <w:contextualSpacing/>
    </w:pPr>
  </w:style>
  <w:style w:type="paragraph" w:styleId="ListParagraph">
    <w:name w:val="List Paragraph"/>
    <w:basedOn w:val="Normal"/>
    <w:uiPriority w:val="34"/>
    <w:unhideWhenUsed/>
    <w:qFormat/>
    <w:rsid w:val="00610578"/>
    <w:pPr>
      <w:ind w:left="720"/>
      <w:contextualSpacing/>
    </w:pPr>
  </w:style>
  <w:style w:type="table" w:styleId="ListTable1Light">
    <w:name w:val="List Table 1 Light"/>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F29494" w:themeColor="accent1" w:themeTint="99"/>
        </w:tcBorders>
      </w:tcPr>
    </w:tblStylePr>
    <w:tblStylePr w:type="lastRow">
      <w:rPr>
        <w:b/>
        <w:bCs/>
      </w:rPr>
      <w:tblPr/>
      <w:tcPr>
        <w:tcBorders>
          <w:top w:val="sing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1Light-Accent2">
    <w:name w:val="List Table 1 Light Accent 2"/>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610578"/>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10578"/>
    <w:pPr>
      <w:spacing w:line="240" w:lineRule="auto"/>
    </w:pPr>
    <w:tblPr>
      <w:tblStyleRowBandSize w:val="1"/>
      <w:tblStyleColBandSize w:val="1"/>
      <w:tblBorders>
        <w:top w:val="single" w:sz="4" w:space="0" w:color="F29494" w:themeColor="accent1" w:themeTint="99"/>
        <w:bottom w:val="single" w:sz="4" w:space="0" w:color="F29494" w:themeColor="accent1" w:themeTint="99"/>
        <w:insideH w:val="single" w:sz="4" w:space="0" w:color="F294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2-Accent2">
    <w:name w:val="List Table 2 Accent 2"/>
    <w:basedOn w:val="TableNormal"/>
    <w:uiPriority w:val="47"/>
    <w:rsid w:val="00610578"/>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610578"/>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610578"/>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610578"/>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610578"/>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61057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10578"/>
    <w:pPr>
      <w:spacing w:line="240" w:lineRule="auto"/>
    </w:pPr>
    <w:tblPr>
      <w:tblStyleRowBandSize w:val="1"/>
      <w:tblStyleColBandSize w:val="1"/>
      <w:tblBorders>
        <w:top w:val="single" w:sz="4" w:space="0" w:color="EA4E4E" w:themeColor="accent1"/>
        <w:left w:val="single" w:sz="4" w:space="0" w:color="EA4E4E" w:themeColor="accent1"/>
        <w:bottom w:val="single" w:sz="4" w:space="0" w:color="EA4E4E" w:themeColor="accent1"/>
        <w:right w:val="single" w:sz="4" w:space="0" w:color="EA4E4E" w:themeColor="accent1"/>
      </w:tblBorders>
    </w:tblPr>
    <w:tblStylePr w:type="firstRow">
      <w:rPr>
        <w:b/>
        <w:bCs/>
        <w:color w:val="FFFFFF" w:themeColor="background1"/>
      </w:rPr>
      <w:tblPr/>
      <w:tcPr>
        <w:shd w:val="clear" w:color="auto" w:fill="EA4E4E" w:themeFill="accent1"/>
      </w:tcPr>
    </w:tblStylePr>
    <w:tblStylePr w:type="lastRow">
      <w:rPr>
        <w:b/>
        <w:bCs/>
      </w:rPr>
      <w:tblPr/>
      <w:tcPr>
        <w:tcBorders>
          <w:top w:val="double" w:sz="4" w:space="0" w:color="EA4E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E4E" w:themeColor="accent1"/>
          <w:right w:val="single" w:sz="4" w:space="0" w:color="EA4E4E" w:themeColor="accent1"/>
        </w:tcBorders>
      </w:tcPr>
    </w:tblStylePr>
    <w:tblStylePr w:type="band1Horz">
      <w:tblPr/>
      <w:tcPr>
        <w:tcBorders>
          <w:top w:val="single" w:sz="4" w:space="0" w:color="EA4E4E" w:themeColor="accent1"/>
          <w:bottom w:val="single" w:sz="4" w:space="0" w:color="EA4E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E4E" w:themeColor="accent1"/>
          <w:left w:val="nil"/>
        </w:tcBorders>
      </w:tcPr>
    </w:tblStylePr>
    <w:tblStylePr w:type="swCell">
      <w:tblPr/>
      <w:tcPr>
        <w:tcBorders>
          <w:top w:val="double" w:sz="4" w:space="0" w:color="EA4E4E" w:themeColor="accent1"/>
          <w:right w:val="nil"/>
        </w:tcBorders>
      </w:tcPr>
    </w:tblStylePr>
  </w:style>
  <w:style w:type="table" w:styleId="ListTable3-Accent2">
    <w:name w:val="List Table 3 Accent 2"/>
    <w:basedOn w:val="TableNormal"/>
    <w:uiPriority w:val="48"/>
    <w:rsid w:val="00610578"/>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61057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61057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610578"/>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61057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10578"/>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tcBorders>
        <w:shd w:val="clear" w:color="auto" w:fill="EA4E4E" w:themeFill="accent1"/>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4-Accent2">
    <w:name w:val="List Table 4 Accent 2"/>
    <w:basedOn w:val="TableNormal"/>
    <w:uiPriority w:val="49"/>
    <w:rsid w:val="00610578"/>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61057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61057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610578"/>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61057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610578"/>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10578"/>
    <w:pPr>
      <w:spacing w:line="240" w:lineRule="auto"/>
    </w:pPr>
    <w:rPr>
      <w:color w:val="FFFFFF" w:themeColor="background1"/>
    </w:rPr>
    <w:tblPr>
      <w:tblStyleRowBandSize w:val="1"/>
      <w:tblStyleColBandSize w:val="1"/>
      <w:tblBorders>
        <w:top w:val="single" w:sz="24" w:space="0" w:color="EA4E4E" w:themeColor="accent1"/>
        <w:left w:val="single" w:sz="24" w:space="0" w:color="EA4E4E" w:themeColor="accent1"/>
        <w:bottom w:val="single" w:sz="24" w:space="0" w:color="EA4E4E" w:themeColor="accent1"/>
        <w:right w:val="single" w:sz="24" w:space="0" w:color="EA4E4E" w:themeColor="accent1"/>
      </w:tblBorders>
    </w:tblPr>
    <w:tcPr>
      <w:shd w:val="clear" w:color="auto" w:fill="EA4E4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10578"/>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10578"/>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10578"/>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10578"/>
    <w:pPr>
      <w:spacing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10578"/>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10578"/>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10578"/>
    <w:pPr>
      <w:spacing w:line="240" w:lineRule="auto"/>
    </w:pPr>
    <w:rPr>
      <w:color w:val="D01818" w:themeColor="accent1" w:themeShade="BF"/>
    </w:rPr>
    <w:tblPr>
      <w:tblStyleRowBandSize w:val="1"/>
      <w:tblStyleColBandSize w:val="1"/>
      <w:tblBorders>
        <w:top w:val="single" w:sz="4" w:space="0" w:color="EA4E4E" w:themeColor="accent1"/>
        <w:bottom w:val="single" w:sz="4" w:space="0" w:color="EA4E4E" w:themeColor="accent1"/>
      </w:tblBorders>
    </w:tblPr>
    <w:tblStylePr w:type="firstRow">
      <w:rPr>
        <w:b/>
        <w:bCs/>
      </w:rPr>
      <w:tblPr/>
      <w:tcPr>
        <w:tcBorders>
          <w:bottom w:val="single" w:sz="4" w:space="0" w:color="EA4E4E" w:themeColor="accent1"/>
        </w:tcBorders>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6Colorful-Accent2">
    <w:name w:val="List Table 6 Colorful Accent 2"/>
    <w:basedOn w:val="TableNormal"/>
    <w:uiPriority w:val="51"/>
    <w:rsid w:val="00610578"/>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610578"/>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610578"/>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610578"/>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610578"/>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610578"/>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10578"/>
    <w:pPr>
      <w:spacing w:line="240" w:lineRule="auto"/>
    </w:pPr>
    <w:rPr>
      <w:color w:val="D0181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E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E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E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E4E" w:themeColor="accent1"/>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10578"/>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10578"/>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10578"/>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10578"/>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10578"/>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10578"/>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10578"/>
    <w:rPr>
      <w:rFonts w:ascii="Consolas" w:hAnsi="Consolas"/>
      <w:szCs w:val="20"/>
    </w:rPr>
  </w:style>
  <w:style w:type="table" w:styleId="MediumGrid1">
    <w:name w:val="Medium Grid 1"/>
    <w:basedOn w:val="TableNormal"/>
    <w:uiPriority w:val="67"/>
    <w:semiHidden/>
    <w:unhideWhenUsed/>
    <w:rsid w:val="0061057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10578"/>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insideV w:val="single" w:sz="8" w:space="0" w:color="EF7A7A" w:themeColor="accent1" w:themeTint="BF"/>
      </w:tblBorders>
    </w:tblPr>
    <w:tcPr>
      <w:shd w:val="clear" w:color="auto" w:fill="F9D3D3" w:themeFill="accent1" w:themeFillTint="3F"/>
    </w:tcPr>
    <w:tblStylePr w:type="firstRow">
      <w:rPr>
        <w:b/>
        <w:bCs/>
      </w:rPr>
    </w:tblStylePr>
    <w:tblStylePr w:type="lastRow">
      <w:rPr>
        <w:b/>
        <w:bCs/>
      </w:rPr>
      <w:tblPr/>
      <w:tcPr>
        <w:tcBorders>
          <w:top w:val="single" w:sz="18" w:space="0" w:color="EF7A7A" w:themeColor="accent1" w:themeTint="BF"/>
        </w:tcBorders>
      </w:tcPr>
    </w:tblStylePr>
    <w:tblStylePr w:type="firstCol">
      <w:rPr>
        <w:b/>
        <w:bCs/>
      </w:rPr>
    </w:tblStylePr>
    <w:tblStylePr w:type="lastCol">
      <w:rPr>
        <w:b/>
        <w:bCs/>
      </w:r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MediumGrid1-Accent2">
    <w:name w:val="Medium Grid 1 Accent 2"/>
    <w:basedOn w:val="TableNormal"/>
    <w:uiPriority w:val="67"/>
    <w:semiHidden/>
    <w:unhideWhenUsed/>
    <w:rsid w:val="00610578"/>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610578"/>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610578"/>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610578"/>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610578"/>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cPr>
      <w:shd w:val="clear" w:color="auto" w:fill="F9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B" w:themeFill="accent1" w:themeFillTint="33"/>
      </w:tcPr>
    </w:tblStylePr>
    <w:tblStylePr w:type="band1Vert">
      <w:tblPr/>
      <w:tcPr>
        <w:shd w:val="clear" w:color="auto" w:fill="F4A6A6" w:themeFill="accent1" w:themeFillTint="7F"/>
      </w:tcPr>
    </w:tblStylePr>
    <w:tblStylePr w:type="band1Horz">
      <w:tblPr/>
      <w:tcPr>
        <w:tcBorders>
          <w:insideH w:val="single" w:sz="6" w:space="0" w:color="EA4E4E" w:themeColor="accent1"/>
          <w:insideV w:val="single" w:sz="6" w:space="0" w:color="EA4E4E" w:themeColor="accent1"/>
        </w:tcBorders>
        <w:shd w:val="clear" w:color="auto" w:fill="F4A6A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E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E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A6" w:themeFill="accent1" w:themeFillTint="7F"/>
      </w:tcPr>
    </w:tblStylePr>
  </w:style>
  <w:style w:type="table" w:styleId="MediumGrid3-Accent2">
    <w:name w:val="Medium Grid 3 Accent 2"/>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EA4E4E" w:themeColor="accent1"/>
        <w:bottom w:val="single" w:sz="8" w:space="0" w:color="EA4E4E" w:themeColor="accent1"/>
      </w:tblBorders>
    </w:tblPr>
    <w:tblStylePr w:type="firstRow">
      <w:rPr>
        <w:rFonts w:asciiTheme="majorHAnsi" w:eastAsiaTheme="majorEastAsia" w:hAnsiTheme="majorHAnsi" w:cstheme="majorBidi"/>
      </w:rPr>
      <w:tblPr/>
      <w:tcPr>
        <w:tcBorders>
          <w:top w:val="nil"/>
          <w:bottom w:val="single" w:sz="8" w:space="0" w:color="EA4E4E" w:themeColor="accent1"/>
        </w:tcBorders>
      </w:tcPr>
    </w:tblStylePr>
    <w:tblStylePr w:type="lastRow">
      <w:rPr>
        <w:b/>
        <w:bCs/>
        <w:color w:val="44546A" w:themeColor="text2"/>
      </w:rPr>
      <w:tblPr/>
      <w:tcPr>
        <w:tcBorders>
          <w:top w:val="single" w:sz="8" w:space="0" w:color="EA4E4E" w:themeColor="accent1"/>
          <w:bottom w:val="single" w:sz="8" w:space="0" w:color="EA4E4E" w:themeColor="accent1"/>
        </w:tcBorders>
      </w:tcPr>
    </w:tblStylePr>
    <w:tblStylePr w:type="firstCol">
      <w:rPr>
        <w:b/>
        <w:bCs/>
      </w:rPr>
    </w:tblStylePr>
    <w:tblStylePr w:type="lastCol">
      <w:rPr>
        <w:b/>
        <w:bCs/>
      </w:rPr>
      <w:tblPr/>
      <w:tcPr>
        <w:tcBorders>
          <w:top w:val="single" w:sz="8" w:space="0" w:color="EA4E4E" w:themeColor="accent1"/>
          <w:bottom w:val="single" w:sz="8" w:space="0" w:color="EA4E4E" w:themeColor="accent1"/>
        </w:tcBorders>
      </w:tcPr>
    </w:tblStylePr>
    <w:tblStylePr w:type="band1Vert">
      <w:tblPr/>
      <w:tcPr>
        <w:shd w:val="clear" w:color="auto" w:fill="F9D3D3" w:themeFill="accent1" w:themeFillTint="3F"/>
      </w:tcPr>
    </w:tblStylePr>
    <w:tblStylePr w:type="band1Horz">
      <w:tblPr/>
      <w:tcPr>
        <w:shd w:val="clear" w:color="auto" w:fill="F9D3D3" w:themeFill="accent1" w:themeFillTint="3F"/>
      </w:tcPr>
    </w:tblStylePr>
  </w:style>
  <w:style w:type="table" w:styleId="MediumList1-Accent2">
    <w:name w:val="Medium List 1 Accent 2"/>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rPr>
        <w:sz w:val="24"/>
        <w:szCs w:val="24"/>
      </w:rPr>
      <w:tblPr/>
      <w:tcPr>
        <w:tcBorders>
          <w:top w:val="nil"/>
          <w:left w:val="nil"/>
          <w:bottom w:val="single" w:sz="24" w:space="0" w:color="EA4E4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E4E" w:themeColor="accent1"/>
          <w:insideH w:val="nil"/>
          <w:insideV w:val="nil"/>
        </w:tcBorders>
        <w:shd w:val="clear" w:color="auto" w:fill="FFFFFF" w:themeFill="background1"/>
      </w:tcPr>
    </w:tblStylePr>
    <w:tblStylePr w:type="lastCol">
      <w:tblPr/>
      <w:tcPr>
        <w:tcBorders>
          <w:top w:val="nil"/>
          <w:left w:val="single" w:sz="8" w:space="0" w:color="EA4E4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top w:val="nil"/>
          <w:bottom w:val="nil"/>
          <w:insideH w:val="nil"/>
          <w:insideV w:val="nil"/>
        </w:tcBorders>
        <w:shd w:val="clear" w:color="auto" w:fill="F9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1057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10578"/>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tblBorders>
    </w:tblPr>
    <w:tblStylePr w:type="firstRow">
      <w:pPr>
        <w:spacing w:before="0" w:after="0" w:line="240" w:lineRule="auto"/>
      </w:pPr>
      <w:rPr>
        <w:b/>
        <w:bCs/>
        <w:color w:val="FFFFFF" w:themeColor="background1"/>
      </w:rPr>
      <w:tblPr/>
      <w:tcPr>
        <w:tc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shd w:val="clear" w:color="auto" w:fill="EA4E4E" w:themeFill="accent1"/>
      </w:tcPr>
    </w:tblStylePr>
    <w:tblStylePr w:type="lastRow">
      <w:pPr>
        <w:spacing w:before="0" w:after="0" w:line="240" w:lineRule="auto"/>
      </w:pPr>
      <w:rPr>
        <w:b/>
        <w:bCs/>
      </w:rPr>
      <w:tblPr/>
      <w:tcPr>
        <w:tcBorders>
          <w:top w:val="double" w:sz="6"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3D3" w:themeFill="accent1" w:themeFillTint="3F"/>
      </w:tcPr>
    </w:tblStylePr>
    <w:tblStylePr w:type="band1Horz">
      <w:tblPr/>
      <w:tcPr>
        <w:tcBorders>
          <w:insideH w:val="nil"/>
          <w:insideV w:val="nil"/>
        </w:tcBorders>
        <w:shd w:val="clear" w:color="auto" w:fill="F9D3D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10578"/>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10578"/>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10578"/>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10578"/>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10578"/>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E4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E4E" w:themeFill="accent1"/>
      </w:tcPr>
    </w:tblStylePr>
    <w:tblStylePr w:type="lastCol">
      <w:rPr>
        <w:b/>
        <w:bCs/>
        <w:color w:val="FFFFFF" w:themeColor="background1"/>
      </w:rPr>
      <w:tblPr/>
      <w:tcPr>
        <w:tcBorders>
          <w:left w:val="nil"/>
          <w:right w:val="nil"/>
          <w:insideH w:val="nil"/>
          <w:insideV w:val="nil"/>
        </w:tcBorders>
        <w:shd w:val="clear" w:color="auto" w:fill="EA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10578"/>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10578"/>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610578"/>
    <w:rPr>
      <w:rFonts w:ascii="Times New Roman" w:hAnsi="Times New Roman" w:cs="Times New Roman"/>
      <w:sz w:val="24"/>
      <w:szCs w:val="24"/>
    </w:rPr>
  </w:style>
  <w:style w:type="paragraph" w:styleId="NormalIndent">
    <w:name w:val="Normal Indent"/>
    <w:basedOn w:val="Normal"/>
    <w:uiPriority w:val="99"/>
    <w:semiHidden/>
    <w:unhideWhenUsed/>
    <w:rsid w:val="00610578"/>
    <w:pPr>
      <w:ind w:left="720"/>
    </w:pPr>
  </w:style>
  <w:style w:type="paragraph" w:styleId="NoteHeading">
    <w:name w:val="Note Heading"/>
    <w:basedOn w:val="Normal"/>
    <w:next w:val="Normal"/>
    <w:link w:val="NoteHeadingChar"/>
    <w:uiPriority w:val="99"/>
    <w:semiHidden/>
    <w:unhideWhenUsed/>
    <w:rsid w:val="00610578"/>
    <w:pPr>
      <w:spacing w:line="240" w:lineRule="auto"/>
    </w:pPr>
  </w:style>
  <w:style w:type="character" w:customStyle="1" w:styleId="NoteHeadingChar">
    <w:name w:val="Note Heading Char"/>
    <w:basedOn w:val="DefaultParagraphFont"/>
    <w:link w:val="NoteHeading"/>
    <w:uiPriority w:val="99"/>
    <w:semiHidden/>
    <w:rsid w:val="00610578"/>
  </w:style>
  <w:style w:type="character" w:styleId="PageNumber">
    <w:name w:val="page number"/>
    <w:basedOn w:val="DefaultParagraphFont"/>
    <w:uiPriority w:val="99"/>
    <w:semiHidden/>
    <w:unhideWhenUsed/>
    <w:rsid w:val="00610578"/>
  </w:style>
  <w:style w:type="table" w:styleId="PlainTable1">
    <w:name w:val="Plain Table 1"/>
    <w:basedOn w:val="TableNormal"/>
    <w:uiPriority w:val="41"/>
    <w:rsid w:val="0061057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10578"/>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10578"/>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10578"/>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1057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10578"/>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610578"/>
    <w:rPr>
      <w:rFonts w:ascii="Consolas" w:hAnsi="Consolas"/>
      <w:szCs w:val="21"/>
    </w:rPr>
  </w:style>
  <w:style w:type="paragraph" w:styleId="Quote">
    <w:name w:val="Quote"/>
    <w:basedOn w:val="Normal"/>
    <w:next w:val="Normal"/>
    <w:link w:val="QuoteChar"/>
    <w:uiPriority w:val="29"/>
    <w:semiHidden/>
    <w:unhideWhenUsed/>
    <w:qFormat/>
    <w:rsid w:val="0061057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10578"/>
    <w:rPr>
      <w:i/>
      <w:iCs/>
      <w:color w:val="404040" w:themeColor="text1" w:themeTint="BF"/>
    </w:rPr>
  </w:style>
  <w:style w:type="character" w:styleId="Strong">
    <w:name w:val="Strong"/>
    <w:basedOn w:val="DefaultParagraphFont"/>
    <w:uiPriority w:val="22"/>
    <w:semiHidden/>
    <w:unhideWhenUsed/>
    <w:qFormat/>
    <w:rsid w:val="00610578"/>
    <w:rPr>
      <w:b/>
      <w:bCs/>
    </w:rPr>
  </w:style>
  <w:style w:type="character" w:styleId="SubtleEmphasis">
    <w:name w:val="Subtle Emphasis"/>
    <w:basedOn w:val="DefaultParagraphFont"/>
    <w:uiPriority w:val="19"/>
    <w:semiHidden/>
    <w:unhideWhenUsed/>
    <w:qFormat/>
    <w:rsid w:val="00610578"/>
    <w:rPr>
      <w:i/>
      <w:iCs/>
      <w:color w:val="404040" w:themeColor="text1" w:themeTint="BF"/>
    </w:rPr>
  </w:style>
  <w:style w:type="character" w:styleId="SubtleReference">
    <w:name w:val="Subtle Reference"/>
    <w:basedOn w:val="DefaultParagraphFont"/>
    <w:uiPriority w:val="31"/>
    <w:semiHidden/>
    <w:unhideWhenUsed/>
    <w:qFormat/>
    <w:rsid w:val="00610578"/>
    <w:rPr>
      <w:smallCaps/>
      <w:color w:val="5A5A5A" w:themeColor="text1" w:themeTint="A5"/>
    </w:rPr>
  </w:style>
  <w:style w:type="table" w:styleId="Table3Deffects1">
    <w:name w:val="Table 3D effects 1"/>
    <w:basedOn w:val="TableNormal"/>
    <w:uiPriority w:val="99"/>
    <w:semiHidden/>
    <w:unhideWhenUsed/>
    <w:rsid w:val="0061057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1057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1057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1057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1057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1057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1057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1057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1057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1057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1057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1057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1057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1057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1057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1057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1057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1057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1057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1057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1057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1057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1057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1057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1057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1057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1057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1057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1057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1057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1057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1057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10578"/>
    <w:pPr>
      <w:ind w:left="220" w:hanging="220"/>
    </w:pPr>
  </w:style>
  <w:style w:type="paragraph" w:styleId="TableofFigures">
    <w:name w:val="table of figures"/>
    <w:basedOn w:val="Normal"/>
    <w:next w:val="Normal"/>
    <w:uiPriority w:val="99"/>
    <w:semiHidden/>
    <w:unhideWhenUsed/>
    <w:rsid w:val="00610578"/>
  </w:style>
  <w:style w:type="table" w:styleId="TableProfessional">
    <w:name w:val="Table Professional"/>
    <w:basedOn w:val="TableNormal"/>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1057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1057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1057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1057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1057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10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1057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1057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1057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1057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10578"/>
    <w:pPr>
      <w:spacing w:after="100"/>
    </w:pPr>
  </w:style>
  <w:style w:type="paragraph" w:styleId="TOC2">
    <w:name w:val="toc 2"/>
    <w:basedOn w:val="Normal"/>
    <w:next w:val="Normal"/>
    <w:autoRedefine/>
    <w:uiPriority w:val="39"/>
    <w:semiHidden/>
    <w:unhideWhenUsed/>
    <w:rsid w:val="00610578"/>
    <w:pPr>
      <w:spacing w:after="100"/>
      <w:ind w:left="220"/>
    </w:pPr>
  </w:style>
  <w:style w:type="paragraph" w:styleId="TOC3">
    <w:name w:val="toc 3"/>
    <w:basedOn w:val="Normal"/>
    <w:next w:val="Normal"/>
    <w:autoRedefine/>
    <w:uiPriority w:val="39"/>
    <w:semiHidden/>
    <w:unhideWhenUsed/>
    <w:rsid w:val="00610578"/>
    <w:pPr>
      <w:spacing w:after="100"/>
      <w:ind w:left="440"/>
    </w:pPr>
  </w:style>
  <w:style w:type="paragraph" w:styleId="TOC4">
    <w:name w:val="toc 4"/>
    <w:basedOn w:val="Normal"/>
    <w:next w:val="Normal"/>
    <w:autoRedefine/>
    <w:uiPriority w:val="39"/>
    <w:semiHidden/>
    <w:unhideWhenUsed/>
    <w:rsid w:val="00610578"/>
    <w:pPr>
      <w:spacing w:after="100"/>
      <w:ind w:left="660"/>
    </w:pPr>
  </w:style>
  <w:style w:type="paragraph" w:styleId="TOC5">
    <w:name w:val="toc 5"/>
    <w:basedOn w:val="Normal"/>
    <w:next w:val="Normal"/>
    <w:autoRedefine/>
    <w:uiPriority w:val="39"/>
    <w:semiHidden/>
    <w:unhideWhenUsed/>
    <w:rsid w:val="00610578"/>
    <w:pPr>
      <w:spacing w:after="100"/>
      <w:ind w:left="880"/>
    </w:pPr>
  </w:style>
  <w:style w:type="paragraph" w:styleId="TOC6">
    <w:name w:val="toc 6"/>
    <w:basedOn w:val="Normal"/>
    <w:next w:val="Normal"/>
    <w:autoRedefine/>
    <w:uiPriority w:val="39"/>
    <w:semiHidden/>
    <w:unhideWhenUsed/>
    <w:rsid w:val="00610578"/>
    <w:pPr>
      <w:spacing w:after="100"/>
      <w:ind w:left="1100"/>
    </w:pPr>
  </w:style>
  <w:style w:type="paragraph" w:styleId="TOC7">
    <w:name w:val="toc 7"/>
    <w:basedOn w:val="Normal"/>
    <w:next w:val="Normal"/>
    <w:autoRedefine/>
    <w:uiPriority w:val="39"/>
    <w:semiHidden/>
    <w:unhideWhenUsed/>
    <w:rsid w:val="00610578"/>
    <w:pPr>
      <w:spacing w:after="100"/>
      <w:ind w:left="1320"/>
    </w:pPr>
  </w:style>
  <w:style w:type="paragraph" w:styleId="TOC8">
    <w:name w:val="toc 8"/>
    <w:basedOn w:val="Normal"/>
    <w:next w:val="Normal"/>
    <w:autoRedefine/>
    <w:uiPriority w:val="39"/>
    <w:semiHidden/>
    <w:unhideWhenUsed/>
    <w:rsid w:val="00610578"/>
    <w:pPr>
      <w:spacing w:after="100"/>
      <w:ind w:left="1540"/>
    </w:pPr>
  </w:style>
  <w:style w:type="paragraph" w:styleId="TOC9">
    <w:name w:val="toc 9"/>
    <w:basedOn w:val="Normal"/>
    <w:next w:val="Normal"/>
    <w:autoRedefine/>
    <w:uiPriority w:val="39"/>
    <w:semiHidden/>
    <w:unhideWhenUsed/>
    <w:rsid w:val="00610578"/>
    <w:pPr>
      <w:spacing w:after="100"/>
      <w:ind w:left="1760"/>
    </w:pPr>
  </w:style>
  <w:style w:type="paragraph" w:styleId="TOCHeading">
    <w:name w:val="TOC Heading"/>
    <w:basedOn w:val="Heading1"/>
    <w:next w:val="Normal"/>
    <w:uiPriority w:val="39"/>
    <w:semiHidden/>
    <w:unhideWhenUsed/>
    <w:qFormat/>
    <w:rsid w:val="00610578"/>
    <w:pPr>
      <w:spacing w:before="240" w:after="0" w:line="259" w:lineRule="auto"/>
      <w:contextualSpacing w:val="0"/>
      <w:jc w:val="left"/>
      <w:outlineLvl w:val="9"/>
    </w:pPr>
    <w:rPr>
      <w:caps w:val="0"/>
      <w:color w:val="D01818" w:themeColor="accent1" w:themeShade="BF"/>
      <w:sz w:val="32"/>
    </w:rPr>
  </w:style>
  <w:style w:type="character" w:customStyle="1" w:styleId="normaltextrun">
    <w:name w:val="normaltextrun"/>
    <w:basedOn w:val="DefaultParagraphFont"/>
    <w:rsid w:val="002E5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vaccines/covid-19/clinical-considerations/managing-anaphylaxis.html?CDC_AA_refVal=https%3A%2F%2Fwww.cdc.gov%2Fvaccines%2Fcovid-19%2Finfo-by-product%2Fpfizer%2Fanaphylaxis-managemen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zva.gov.lv/zvais/pharmvg/ap"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ta.okmane\AppData\Local\Microsoft\Office\16.0\DTS\en-US%7b868E7889-3A4D-430D-89A6-77DDEBA2BBA3%7d\%7b8FA7C120-9763-4679-81D3-F721EA02AE2B%7dtf16392715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A3B82F33D644760A897AE29DC182CA5"/>
        <w:category>
          <w:name w:val="General"/>
          <w:gallery w:val="placeholder"/>
        </w:category>
        <w:types>
          <w:type w:val="bbPlcHdr"/>
        </w:types>
        <w:behaviors>
          <w:behavior w:val="content"/>
        </w:behaviors>
        <w:guid w:val="{BC5F128A-068A-4428-AC73-16343E3930EF}"/>
      </w:docPartPr>
      <w:docPartBody>
        <w:p w:rsidR="00A26010" w:rsidRDefault="00010763">
          <w:pPr>
            <w:pStyle w:val="FA3B82F33D644760A897AE29DC182CA5"/>
          </w:pPr>
          <w:r>
            <w:t>Recipient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charset w:val="00"/>
    <w:family w:val="roman"/>
    <w:pitch w:val="variable"/>
    <w:sig w:usb0="00000003" w:usb1="00000000" w:usb2="00000000" w:usb3="00000000" w:csb0="00000001" w:csb1="00000000"/>
  </w:font>
  <w:font w:name="Franklin Gothic Demi">
    <w:altName w:val="Franklin Gothic Demi"/>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181"/>
    <w:rsid w:val="00010763"/>
    <w:rsid w:val="0003136D"/>
    <w:rsid w:val="000A0181"/>
    <w:rsid w:val="00761101"/>
    <w:rsid w:val="00A26010"/>
    <w:rsid w:val="00E66D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3B82F33D644760A897AE29DC182CA5">
    <w:name w:val="FA3B82F33D644760A897AE29DC182C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{8FA7C120-9763-4679-81D3-F721EA02AE2B}tf16392715_win32</Template>
  <TotalTime>1</TotalTime>
  <Pages>4</Pages>
  <Words>5826</Words>
  <Characters>3321</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ANAFILAKSE PĒC VAKCINĀCIJAS PRET COVID-19: APRĪKOJUMS, PROFILAKSE, SIMPTOMI UN ĀRSTĒŠANA</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Okmane</dc:creator>
  <cp:keywords/>
  <dc:description/>
  <cp:lastModifiedBy>Dita Okmane</cp:lastModifiedBy>
  <cp:revision>2</cp:revision>
  <dcterms:created xsi:type="dcterms:W3CDTF">2021-04-01T12:32:00Z</dcterms:created>
  <dcterms:modified xsi:type="dcterms:W3CDTF">2021-04-01T12:32:00Z</dcterms:modified>
  <cp:contentStatus>Anafilakse pēc vakcinācijas pret Covid-19: aprīkojums, profilakse, simptomi un ārstēšana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