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13B9332F" w:rsidR="002C35F4" w:rsidRDefault="0005127C" w:rsidP="002C35F4">
      <w:pPr>
        <w:spacing w:after="0" w:line="240" w:lineRule="auto"/>
        <w:rPr>
          <w:b/>
          <w:bCs/>
        </w:rPr>
      </w:pPr>
      <w:r>
        <w:rPr>
          <w:b/>
          <w:bCs/>
        </w:rPr>
        <w:t>22.01</w:t>
      </w:r>
      <w:r w:rsidR="00CA4FC6">
        <w:rPr>
          <w:b/>
          <w:bCs/>
        </w:rPr>
        <w:t>.202</w:t>
      </w:r>
      <w:r>
        <w:rPr>
          <w:b/>
          <w:bCs/>
        </w:rPr>
        <w:t>5(3)</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D50B678" w14:textId="69B30E09" w:rsidR="003A4A5C" w:rsidRDefault="0005127C" w:rsidP="005D5379">
      <w:pPr>
        <w:spacing w:after="0" w:line="240" w:lineRule="auto"/>
        <w:jc w:val="both"/>
      </w:pPr>
      <w:r>
        <w:t xml:space="preserve">Informācija </w:t>
      </w:r>
      <w:r w:rsidRPr="0005127C">
        <w:t>līgumattiecībās esošajām aptiekām</w:t>
      </w:r>
    </w:p>
    <w:p w14:paraId="3185A5FC" w14:textId="77777777" w:rsidR="0005127C" w:rsidRDefault="0005127C" w:rsidP="005D5379">
      <w:pPr>
        <w:spacing w:after="0" w:line="240" w:lineRule="auto"/>
        <w:jc w:val="both"/>
      </w:pPr>
    </w:p>
    <w:p w14:paraId="53A8D0EC" w14:textId="204377F7" w:rsidR="005D5379" w:rsidRDefault="00CF744E" w:rsidP="0005127C">
      <w:pPr>
        <w:spacing w:after="0" w:line="240" w:lineRule="auto"/>
        <w:jc w:val="both"/>
        <w:rPr>
          <w:rFonts w:ascii="Calibri" w:hAnsi="Calibri" w:cs="Calibri"/>
          <w:b/>
          <w:bCs/>
        </w:rPr>
      </w:pPr>
      <w:r w:rsidRPr="00CF744E">
        <w:rPr>
          <w:rFonts w:ascii="Calibri" w:hAnsi="Calibri" w:cs="Calibri"/>
          <w:b/>
          <w:bCs/>
        </w:rPr>
        <w:t>E-pasta teksts</w:t>
      </w:r>
    </w:p>
    <w:p w14:paraId="0C63A375" w14:textId="77777777" w:rsidR="0005127C" w:rsidRPr="0005127C" w:rsidRDefault="0005127C" w:rsidP="0005127C">
      <w:pPr>
        <w:pStyle w:val="NormalWeb"/>
        <w:jc w:val="both"/>
      </w:pPr>
      <w:r w:rsidRPr="0005127C">
        <w:t>Nacionālais veselības dienests (turpmāk – Dienests) no iedzīvotājiem vairākkārt ir saņēmis jautājumus ar lūgumu skaidrot aptieku čekos norādīto farmaceita pakalpojuma apmaksas apmēru, jo čekos informācija nav viennozīmīgi saprotama. Uz neskaidru informāciju kases čekos norādījusi arī Latvijas Farmaceitu biedrība.</w:t>
      </w:r>
    </w:p>
    <w:p w14:paraId="65826A96" w14:textId="77777777" w:rsidR="0005127C" w:rsidRPr="0005127C" w:rsidRDefault="0005127C" w:rsidP="0005127C">
      <w:pPr>
        <w:pStyle w:val="NormalWeb"/>
        <w:jc w:val="both"/>
      </w:pPr>
      <w:r w:rsidRPr="0005127C">
        <w:t>Izvērtējot saņemto informāciju, t.sk. iesniegtos aptieku čekus, Dienests secina, ka iedzīvotājiem nav viennozīmīgi un vienkārši saprotama čekos norādītā informācija par farmaceita pakalpojuma maksas apmēru, ko jāveic pacientam un ko sedz Dienests no valsts budžeta līdzekļiem.</w:t>
      </w:r>
    </w:p>
    <w:p w14:paraId="573FE757" w14:textId="77777777" w:rsidR="0005127C" w:rsidRPr="0005127C" w:rsidRDefault="0005127C" w:rsidP="0005127C">
      <w:pPr>
        <w:pStyle w:val="NormalWeb"/>
        <w:jc w:val="both"/>
      </w:pPr>
      <w:r w:rsidRPr="0005127C">
        <w:t>Šobrīd aptieku čekos:</w:t>
      </w:r>
    </w:p>
    <w:p w14:paraId="499ACF32" w14:textId="77777777" w:rsidR="0005127C" w:rsidRPr="0005127C" w:rsidRDefault="0005127C" w:rsidP="0005127C">
      <w:pPr>
        <w:pStyle w:val="NormalWeb"/>
        <w:jc w:val="both"/>
      </w:pPr>
      <w:r w:rsidRPr="0005127C">
        <w:t>1. farmaceita pakalpojums, tiek nosaukts par līdzmaksājumu;</w:t>
      </w:r>
    </w:p>
    <w:p w14:paraId="530B7BCB" w14:textId="77777777" w:rsidR="0005127C" w:rsidRPr="0005127C" w:rsidRDefault="0005127C" w:rsidP="0005127C">
      <w:pPr>
        <w:pStyle w:val="NormalWeb"/>
        <w:jc w:val="both"/>
      </w:pPr>
      <w:r w:rsidRPr="0005127C">
        <w:t xml:space="preserve">2. informācija par pacienta veicamo maksājumu tiek norādīta kā </w:t>
      </w:r>
      <w:proofErr w:type="spellStart"/>
      <w:r w:rsidRPr="0005127C">
        <w:t>Apmak</w:t>
      </w:r>
      <w:proofErr w:type="spellEnd"/>
      <w:r w:rsidRPr="0005127C">
        <w:t>., līdz ar to pacientam nav viennozīmīgi skaidrs vai šis maksājums ir jāveic pacientam vai to sedz Dienests;</w:t>
      </w:r>
    </w:p>
    <w:p w14:paraId="7A98F149" w14:textId="77777777" w:rsidR="0005127C" w:rsidRPr="0005127C" w:rsidRDefault="0005127C" w:rsidP="0005127C">
      <w:pPr>
        <w:pStyle w:val="NormalWeb"/>
        <w:jc w:val="both"/>
      </w:pPr>
      <w:r w:rsidRPr="0005127C">
        <w:t>3. informācija par farmaceita pakalpojumu tiek atspoguļota čekā tādā veidā, ka pacients iepazīstoties ar to, saprot ka farmaceita pakalpojuma maksa tiek pieprasīta no pacienta, kaut gan faktiski to sedz Dienests;</w:t>
      </w:r>
    </w:p>
    <w:p w14:paraId="586D75DA" w14:textId="77777777" w:rsidR="0005127C" w:rsidRPr="0005127C" w:rsidRDefault="0005127C" w:rsidP="0005127C">
      <w:pPr>
        <w:pStyle w:val="NormalWeb"/>
        <w:jc w:val="both"/>
      </w:pPr>
      <w:r w:rsidRPr="0005127C">
        <w:t>4. čeka kopējā summa tiek norādīta ar kompensāciju, pēc tam to sadalot Bankas karte vai Skaidrā nauda un Kompensācija, kas pacientam neļauj nepārprotami saprast kāds maksājuma apmērs ir jāveic pacientam. </w:t>
      </w:r>
    </w:p>
    <w:p w14:paraId="7A4F219B" w14:textId="77777777" w:rsidR="0005127C" w:rsidRPr="0005127C" w:rsidRDefault="0005127C" w:rsidP="0005127C">
      <w:pPr>
        <w:pStyle w:val="NormalWeb"/>
        <w:jc w:val="both"/>
      </w:pPr>
      <w:r w:rsidRPr="0005127C">
        <w:t xml:space="preserve">Lai padarītu iedzīvotājiem skaidrāku čekos ievietoto informāciju, aicinām precizēt čekos sniegto informāciju, lietojot terminus atbilstoši normatīvo aktu prasībām, t.i. lietojot formulējumu "farmaceita pakalpojums". Kā arī aicinām nodrošināt, ka zāļu pircējam ir saprotams veiktās apmaksas apmērs - 0.75 </w:t>
      </w:r>
      <w:proofErr w:type="spellStart"/>
      <w:r w:rsidRPr="0005127C">
        <w:t>euro</w:t>
      </w:r>
      <w:proofErr w:type="spellEnd"/>
      <w:r w:rsidRPr="0005127C">
        <w:t>. </w:t>
      </w:r>
    </w:p>
    <w:p w14:paraId="48C92959" w14:textId="77777777" w:rsidR="0005127C" w:rsidRPr="0005127C" w:rsidRDefault="0005127C" w:rsidP="0005127C">
      <w:pPr>
        <w:pStyle w:val="NormalWeb"/>
        <w:jc w:val="both"/>
      </w:pPr>
      <w:r w:rsidRPr="0005127C">
        <w:t>Aicinām informēt Dienestu par veiktajiem precizējumiem čekos norādītajā informācijā,  lai Dienests varētu veiksmīgāk informēt sabiedrību, tādējādi atvieglojot aptieku farmaceitu ikdienu, t.sk. skaidrojošajā darbā par farmaceita pakalpojuma apmaksas pamatotību.</w:t>
      </w:r>
    </w:p>
    <w:p w14:paraId="50FE9075" w14:textId="77777777" w:rsidR="003217C4" w:rsidRPr="003217C4" w:rsidRDefault="003217C4" w:rsidP="003217C4">
      <w:pPr>
        <w:pStyle w:val="NormalWeb"/>
        <w:jc w:val="both"/>
      </w:pPr>
    </w:p>
    <w:p w14:paraId="366EF4C6" w14:textId="7FD4CF68" w:rsidR="00166E1D" w:rsidRDefault="00166E1D" w:rsidP="003217C4">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8CFA" w14:textId="77777777" w:rsidR="005D3460" w:rsidRDefault="005D3460" w:rsidP="007004A0">
      <w:pPr>
        <w:spacing w:after="0" w:line="240" w:lineRule="auto"/>
      </w:pPr>
      <w:r>
        <w:separator/>
      </w:r>
    </w:p>
  </w:endnote>
  <w:endnote w:type="continuationSeparator" w:id="0">
    <w:p w14:paraId="75C8D023" w14:textId="77777777" w:rsidR="005D3460" w:rsidRDefault="005D3460"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B9B5" w14:textId="77777777" w:rsidR="005D3460" w:rsidRDefault="005D3460" w:rsidP="007004A0">
      <w:pPr>
        <w:spacing w:after="0" w:line="240" w:lineRule="auto"/>
      </w:pPr>
      <w:r>
        <w:separator/>
      </w:r>
    </w:p>
  </w:footnote>
  <w:footnote w:type="continuationSeparator" w:id="0">
    <w:p w14:paraId="158986C3" w14:textId="77777777" w:rsidR="005D3460" w:rsidRDefault="005D3460"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4"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9"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1"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5"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8"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0"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7"/>
  </w:num>
  <w:num w:numId="2" w16cid:durableId="12799960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2"/>
  </w:num>
  <w:num w:numId="4" w16cid:durableId="1887983483">
    <w:abstractNumId w:val="32"/>
  </w:num>
  <w:num w:numId="5" w16cid:durableId="47457644">
    <w:abstractNumId w:val="26"/>
  </w:num>
  <w:num w:numId="6" w16cid:durableId="1158303112">
    <w:abstractNumId w:val="18"/>
  </w:num>
  <w:num w:numId="7" w16cid:durableId="2097170825">
    <w:abstractNumId w:val="25"/>
  </w:num>
  <w:num w:numId="8" w16cid:durableId="1370183873">
    <w:abstractNumId w:val="9"/>
  </w:num>
  <w:num w:numId="9" w16cid:durableId="844973590">
    <w:abstractNumId w:val="34"/>
  </w:num>
  <w:num w:numId="10" w16cid:durableId="1584216830">
    <w:abstractNumId w:val="39"/>
  </w:num>
  <w:num w:numId="11" w16cid:durableId="993143423">
    <w:abstractNumId w:val="31"/>
  </w:num>
  <w:num w:numId="12" w16cid:durableId="1305618044">
    <w:abstractNumId w:val="38"/>
  </w:num>
  <w:num w:numId="13" w16cid:durableId="16319774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3"/>
  </w:num>
  <w:num w:numId="16" w16cid:durableId="1886092582">
    <w:abstractNumId w:val="36"/>
  </w:num>
  <w:num w:numId="17" w16cid:durableId="1885289627">
    <w:abstractNumId w:val="6"/>
  </w:num>
  <w:num w:numId="18" w16cid:durableId="683896010">
    <w:abstractNumId w:val="20"/>
  </w:num>
  <w:num w:numId="19" w16cid:durableId="1778063176">
    <w:abstractNumId w:val="19"/>
  </w:num>
  <w:num w:numId="20" w16cid:durableId="1334335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0"/>
  </w:num>
  <w:num w:numId="23" w16cid:durableId="1300068399">
    <w:abstractNumId w:val="12"/>
  </w:num>
  <w:num w:numId="24" w16cid:durableId="790560806">
    <w:abstractNumId w:val="30"/>
  </w:num>
  <w:num w:numId="25" w16cid:durableId="1957715148">
    <w:abstractNumId w:val="14"/>
  </w:num>
  <w:num w:numId="26" w16cid:durableId="1560289445">
    <w:abstractNumId w:val="28"/>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7"/>
  </w:num>
  <w:num w:numId="30" w16cid:durableId="1194463807">
    <w:abstractNumId w:val="11"/>
  </w:num>
  <w:num w:numId="31" w16cid:durableId="1629899586">
    <w:abstractNumId w:val="29"/>
  </w:num>
  <w:num w:numId="32" w16cid:durableId="672025550">
    <w:abstractNumId w:val="13"/>
  </w:num>
  <w:num w:numId="33" w16cid:durableId="1747414582">
    <w:abstractNumId w:val="17"/>
  </w:num>
  <w:num w:numId="34" w16cid:durableId="97819116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1"/>
  </w:num>
  <w:num w:numId="36" w16cid:durableId="2083289190">
    <w:abstractNumId w:val="35"/>
  </w:num>
  <w:num w:numId="37" w16cid:durableId="611548708">
    <w:abstractNumId w:val="7"/>
  </w:num>
  <w:num w:numId="38" w16cid:durableId="483550556">
    <w:abstractNumId w:val="3"/>
  </w:num>
  <w:num w:numId="39" w16cid:durableId="2126730352">
    <w:abstractNumId w:val="21"/>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5127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3460"/>
    <w:rsid w:val="005D5379"/>
    <w:rsid w:val="005E1DF9"/>
    <w:rsid w:val="0062477A"/>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A2050"/>
    <w:rsid w:val="009B1107"/>
    <w:rsid w:val="009B70B3"/>
    <w:rsid w:val="009D3936"/>
    <w:rsid w:val="009D6094"/>
    <w:rsid w:val="009E470A"/>
    <w:rsid w:val="00A00689"/>
    <w:rsid w:val="00A12D67"/>
    <w:rsid w:val="00A32230"/>
    <w:rsid w:val="00A54B84"/>
    <w:rsid w:val="00A62303"/>
    <w:rsid w:val="00A661B6"/>
    <w:rsid w:val="00A676E6"/>
    <w:rsid w:val="00A80153"/>
    <w:rsid w:val="00A86A5E"/>
    <w:rsid w:val="00A93AFC"/>
    <w:rsid w:val="00A972F0"/>
    <w:rsid w:val="00AE4F9D"/>
    <w:rsid w:val="00AF4662"/>
    <w:rsid w:val="00B03095"/>
    <w:rsid w:val="00B161E7"/>
    <w:rsid w:val="00B521E5"/>
    <w:rsid w:val="00B53DE9"/>
    <w:rsid w:val="00B93D9E"/>
    <w:rsid w:val="00BB0ADB"/>
    <w:rsid w:val="00BC1628"/>
    <w:rsid w:val="00BD0DEF"/>
    <w:rsid w:val="00BD5270"/>
    <w:rsid w:val="00C36F77"/>
    <w:rsid w:val="00C6079D"/>
    <w:rsid w:val="00C7095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131817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9879613">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1234</Words>
  <Characters>704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2025-01-30T07:47:00Z</dcterms:created>
  <dcterms:modified xsi:type="dcterms:W3CDTF">2025-01-30T07:47:00Z</dcterms:modified>
</cp:coreProperties>
</file>