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973F" w14:textId="416F6B03" w:rsidR="009C45D5" w:rsidRPr="00972882" w:rsidRDefault="00C26ECC" w:rsidP="00263951">
      <w:pPr>
        <w:ind w:firstLine="720"/>
        <w:jc w:val="both"/>
        <w:rPr>
          <w:rFonts w:ascii="Times New Roman" w:hAnsi="Times New Roman" w:cs="Times New Roman"/>
          <w:sz w:val="24"/>
          <w:szCs w:val="24"/>
        </w:rPr>
      </w:pPr>
      <w:r w:rsidRPr="00972882">
        <w:rPr>
          <w:rFonts w:ascii="Times New Roman" w:hAnsi="Times New Roman" w:cs="Times New Roman"/>
          <w:sz w:val="24"/>
          <w:szCs w:val="24"/>
        </w:rPr>
        <w:t xml:space="preserve">Nacionālais veselības dienests (turpmāk – Dienests) informē, ka 2024. gada </w:t>
      </w:r>
      <w:r w:rsidR="00177370" w:rsidRPr="00972882">
        <w:rPr>
          <w:rFonts w:ascii="Times New Roman" w:hAnsi="Times New Roman" w:cs="Times New Roman"/>
          <w:sz w:val="24"/>
          <w:szCs w:val="24"/>
        </w:rPr>
        <w:t>25. jūnijā</w:t>
      </w:r>
      <w:r w:rsidRPr="00972882">
        <w:rPr>
          <w:rFonts w:ascii="Times New Roman" w:hAnsi="Times New Roman" w:cs="Times New Roman"/>
          <w:sz w:val="24"/>
          <w:szCs w:val="24"/>
        </w:rPr>
        <w:t xml:space="preserve"> tika pieņemti </w:t>
      </w:r>
      <w:r w:rsidR="00177370" w:rsidRPr="00972882">
        <w:rPr>
          <w:rFonts w:ascii="Times New Roman" w:hAnsi="Times New Roman" w:cs="Times New Roman"/>
          <w:sz w:val="24"/>
          <w:szCs w:val="24"/>
        </w:rPr>
        <w:t xml:space="preserve">Ministru kabineta noteikumi Nr. 409 “Darbnespējas lapu izsniegšanas un anulēšanas kārtība”, </w:t>
      </w:r>
      <w:r w:rsidRPr="00972882">
        <w:rPr>
          <w:rFonts w:ascii="Times New Roman" w:hAnsi="Times New Roman" w:cs="Times New Roman"/>
          <w:sz w:val="24"/>
          <w:szCs w:val="24"/>
        </w:rPr>
        <w:t>kas nosaka, ka</w:t>
      </w:r>
      <w:r w:rsidR="00177370" w:rsidRPr="00972882">
        <w:rPr>
          <w:rFonts w:ascii="Times New Roman" w:hAnsi="Times New Roman" w:cs="Times New Roman"/>
          <w:sz w:val="24"/>
          <w:szCs w:val="24"/>
        </w:rPr>
        <w:t xml:space="preserve"> ar šī gada 28. jūniju</w:t>
      </w:r>
      <w:r w:rsidRPr="00972882">
        <w:rPr>
          <w:rFonts w:ascii="Times New Roman" w:hAnsi="Times New Roman" w:cs="Times New Roman"/>
          <w:sz w:val="24"/>
          <w:szCs w:val="24"/>
        </w:rPr>
        <w:t xml:space="preserve"> vecmātēm ir tiesības izrakstīt darbnespējas lapas (turpmāk – DNL) </w:t>
      </w:r>
      <w:r w:rsidR="00177370" w:rsidRPr="00972882">
        <w:rPr>
          <w:rFonts w:ascii="Times New Roman" w:hAnsi="Times New Roman" w:cs="Times New Roman"/>
          <w:sz w:val="24"/>
          <w:szCs w:val="24"/>
        </w:rPr>
        <w:t>atbilstoši šo noteikumu 3.4. punktam, kas nosaka, ka vecmāte var izsniegt DNL saistībā ar fizioloģiski noritošu grūtniecību, pirmsdzemdību un pēcdzemdību periodu šo noteikumu IV nodaļā noteiktajā kārtībā, kur precizēta informācija par kārtību, kādā DNL izsniedzama grūtniecības un dzemdību atvaļinājuma gadījumā, mākslīgi pārtrauktas grūtniecības gadījumā un gadījumos, kad DNL dzemdību atvaļinājuma gadījumā izsniedz bērna tēvam vai citai personai, kura faktiski kopj bērnu mājās</w:t>
      </w:r>
      <w:r w:rsidR="00177370" w:rsidRPr="00972882">
        <w:rPr>
          <w:rStyle w:val="FootnoteReference"/>
          <w:rFonts w:ascii="Times New Roman" w:hAnsi="Times New Roman" w:cs="Times New Roman"/>
          <w:sz w:val="24"/>
          <w:szCs w:val="24"/>
        </w:rPr>
        <w:footnoteReference w:id="1"/>
      </w:r>
      <w:r w:rsidR="00177370" w:rsidRPr="00972882">
        <w:rPr>
          <w:rFonts w:ascii="Times New Roman" w:hAnsi="Times New Roman" w:cs="Times New Roman"/>
          <w:sz w:val="24"/>
          <w:szCs w:val="24"/>
        </w:rPr>
        <w:t>.</w:t>
      </w:r>
    </w:p>
    <w:p w14:paraId="6A4EBF01" w14:textId="3A58709C" w:rsidR="00B769AA" w:rsidRPr="00972882" w:rsidRDefault="00560C44" w:rsidP="00263951">
      <w:pPr>
        <w:ind w:firstLine="720"/>
        <w:jc w:val="both"/>
        <w:rPr>
          <w:rFonts w:ascii="Times New Roman" w:hAnsi="Times New Roman" w:cs="Times New Roman"/>
          <w:sz w:val="24"/>
          <w:szCs w:val="24"/>
        </w:rPr>
      </w:pPr>
      <w:r w:rsidRPr="00972882">
        <w:rPr>
          <w:rFonts w:ascii="Times New Roman" w:hAnsi="Times New Roman" w:cs="Times New Roman"/>
          <w:sz w:val="24"/>
          <w:szCs w:val="24"/>
        </w:rPr>
        <w:t xml:space="preserve">No 2018. gada 1. janvāra </w:t>
      </w:r>
      <w:r w:rsidR="00C80989" w:rsidRPr="00972882">
        <w:rPr>
          <w:rFonts w:ascii="Times New Roman" w:hAnsi="Times New Roman" w:cs="Times New Roman"/>
          <w:sz w:val="24"/>
          <w:szCs w:val="24"/>
        </w:rPr>
        <w:t>DNL</w:t>
      </w:r>
      <w:r w:rsidRPr="00972882">
        <w:rPr>
          <w:rFonts w:ascii="Times New Roman" w:hAnsi="Times New Roman" w:cs="Times New Roman"/>
          <w:sz w:val="24"/>
          <w:szCs w:val="24"/>
        </w:rPr>
        <w:t xml:space="preserve"> tiek atvērtas, pagarinātas, noslēgtas vai anulētas</w:t>
      </w:r>
      <w:r w:rsidR="003774DB" w:rsidRPr="00972882">
        <w:rPr>
          <w:rFonts w:ascii="Times New Roman" w:hAnsi="Times New Roman" w:cs="Times New Roman"/>
          <w:sz w:val="24"/>
          <w:szCs w:val="24"/>
        </w:rPr>
        <w:t xml:space="preserve">, </w:t>
      </w:r>
      <w:r w:rsidR="001947EE" w:rsidRPr="00972882">
        <w:rPr>
          <w:rFonts w:ascii="Times New Roman" w:hAnsi="Times New Roman" w:cs="Times New Roman"/>
          <w:sz w:val="24"/>
          <w:szCs w:val="24"/>
        </w:rPr>
        <w:t xml:space="preserve">tikai </w:t>
      </w:r>
      <w:r w:rsidR="003774DB" w:rsidRPr="00972882">
        <w:rPr>
          <w:rFonts w:ascii="Times New Roman" w:hAnsi="Times New Roman" w:cs="Times New Roman"/>
          <w:sz w:val="24"/>
          <w:szCs w:val="24"/>
        </w:rPr>
        <w:t>sagatavojot t</w:t>
      </w:r>
      <w:r w:rsidR="001947EE" w:rsidRPr="00972882">
        <w:rPr>
          <w:rFonts w:ascii="Times New Roman" w:hAnsi="Times New Roman" w:cs="Times New Roman"/>
          <w:sz w:val="24"/>
          <w:szCs w:val="24"/>
        </w:rPr>
        <w:t>ās</w:t>
      </w:r>
      <w:r w:rsidR="003774DB" w:rsidRPr="00972882">
        <w:rPr>
          <w:rFonts w:ascii="Times New Roman" w:hAnsi="Times New Roman" w:cs="Times New Roman"/>
          <w:sz w:val="24"/>
          <w:szCs w:val="24"/>
        </w:rPr>
        <w:t xml:space="preserve"> elektroniski vienotajā veselības nozares elektroniskajā informācijas sistēmā</w:t>
      </w:r>
      <w:r w:rsidR="00B769AA" w:rsidRPr="00972882">
        <w:rPr>
          <w:rFonts w:ascii="Times New Roman" w:hAnsi="Times New Roman" w:cs="Times New Roman"/>
          <w:sz w:val="24"/>
          <w:szCs w:val="24"/>
        </w:rPr>
        <w:t xml:space="preserve"> (turpmāk - </w:t>
      </w:r>
      <w:r w:rsidR="001947EE" w:rsidRPr="00972882">
        <w:rPr>
          <w:rFonts w:ascii="Times New Roman" w:hAnsi="Times New Roman" w:cs="Times New Roman"/>
          <w:sz w:val="24"/>
          <w:szCs w:val="24"/>
        </w:rPr>
        <w:t>E</w:t>
      </w:r>
      <w:r w:rsidR="00B769AA" w:rsidRPr="00972882">
        <w:rPr>
          <w:rFonts w:ascii="Times New Roman" w:hAnsi="Times New Roman" w:cs="Times New Roman"/>
          <w:sz w:val="24"/>
          <w:szCs w:val="24"/>
        </w:rPr>
        <w:t>-veselība)</w:t>
      </w:r>
      <w:r w:rsidR="003774DB" w:rsidRPr="00972882">
        <w:rPr>
          <w:rFonts w:ascii="Times New Roman" w:hAnsi="Times New Roman" w:cs="Times New Roman"/>
          <w:sz w:val="24"/>
          <w:szCs w:val="24"/>
        </w:rPr>
        <w:t xml:space="preserve"> atbilstoši normatīvajiem aktiem</w:t>
      </w:r>
      <w:r w:rsidR="003774DB" w:rsidRPr="00972882">
        <w:rPr>
          <w:rStyle w:val="FootnoteReference"/>
          <w:rFonts w:ascii="Times New Roman" w:hAnsi="Times New Roman" w:cs="Times New Roman"/>
          <w:sz w:val="24"/>
          <w:szCs w:val="24"/>
        </w:rPr>
        <w:footnoteReference w:id="2"/>
      </w:r>
      <w:r w:rsidR="003774DB" w:rsidRPr="00972882">
        <w:rPr>
          <w:rFonts w:ascii="Times New Roman" w:hAnsi="Times New Roman" w:cs="Times New Roman"/>
          <w:sz w:val="24"/>
          <w:szCs w:val="24"/>
        </w:rPr>
        <w:t>.</w:t>
      </w:r>
      <w:r w:rsidR="00B769AA" w:rsidRPr="00972882">
        <w:rPr>
          <w:rFonts w:ascii="Times New Roman" w:hAnsi="Times New Roman" w:cs="Times New Roman"/>
          <w:sz w:val="24"/>
          <w:szCs w:val="24"/>
        </w:rPr>
        <w:t xml:space="preserve"> </w:t>
      </w:r>
      <w:r w:rsidR="00C26ECC" w:rsidRPr="00972882">
        <w:rPr>
          <w:rFonts w:ascii="Times New Roman" w:hAnsi="Times New Roman" w:cs="Times New Roman"/>
          <w:sz w:val="24"/>
          <w:szCs w:val="24"/>
        </w:rPr>
        <w:t>Dienests informē, ka, lai izrakstītu DNL e-veselībā, ārstniecības iestādei ir jāreģistrē vecmāte kā veselības aprūpes speciālists E-veselīb</w:t>
      </w:r>
      <w:r w:rsidR="001947EE" w:rsidRPr="00972882">
        <w:rPr>
          <w:rFonts w:ascii="Times New Roman" w:hAnsi="Times New Roman" w:cs="Times New Roman"/>
          <w:sz w:val="24"/>
          <w:szCs w:val="24"/>
        </w:rPr>
        <w:t>ā</w:t>
      </w:r>
      <w:r w:rsidR="00C26ECC" w:rsidRPr="00972882">
        <w:rPr>
          <w:rFonts w:ascii="Times New Roman" w:hAnsi="Times New Roman" w:cs="Times New Roman"/>
          <w:sz w:val="24"/>
          <w:szCs w:val="24"/>
        </w:rPr>
        <w:t>, piešķirot vecmātei “Ārsta” lomu.</w:t>
      </w:r>
      <w:r w:rsidR="001947EE" w:rsidRPr="00972882">
        <w:rPr>
          <w:rFonts w:ascii="Times New Roman" w:hAnsi="Times New Roman" w:cs="Times New Roman"/>
          <w:sz w:val="24"/>
          <w:szCs w:val="24"/>
        </w:rPr>
        <w:t xml:space="preserve"> </w:t>
      </w:r>
      <w:r w:rsidR="00B769AA" w:rsidRPr="00972882">
        <w:rPr>
          <w:rFonts w:ascii="Times New Roman" w:hAnsi="Times New Roman" w:cs="Times New Roman"/>
          <w:sz w:val="24"/>
          <w:szCs w:val="24"/>
        </w:rPr>
        <w:t xml:space="preserve">Iestādē, kurā nodarbināti mazāk par 5 (pieciem) darbiniekiem, E-veselības sistēmas lietotāju tiesības pēc </w:t>
      </w:r>
      <w:r w:rsidR="001947EE" w:rsidRPr="00972882">
        <w:rPr>
          <w:rFonts w:ascii="Times New Roman" w:hAnsi="Times New Roman" w:cs="Times New Roman"/>
          <w:sz w:val="24"/>
          <w:szCs w:val="24"/>
        </w:rPr>
        <w:t>i</w:t>
      </w:r>
      <w:r w:rsidR="00B769AA" w:rsidRPr="00972882">
        <w:rPr>
          <w:rFonts w:ascii="Times New Roman" w:hAnsi="Times New Roman" w:cs="Times New Roman"/>
          <w:sz w:val="24"/>
          <w:szCs w:val="24"/>
        </w:rPr>
        <w:t xml:space="preserve">estādes pieprasījuma piešķir, maina, bloķē vai anulē Dienests pēc </w:t>
      </w:r>
      <w:r w:rsidR="001947EE" w:rsidRPr="00972882">
        <w:rPr>
          <w:rFonts w:ascii="Times New Roman" w:hAnsi="Times New Roman" w:cs="Times New Roman"/>
          <w:sz w:val="24"/>
          <w:szCs w:val="24"/>
        </w:rPr>
        <w:t>pieteikuma saņemšanas par lietotāju tiesību piešķiršanu</w:t>
      </w:r>
      <w:r w:rsidR="001947EE" w:rsidRPr="00972882">
        <w:rPr>
          <w:rStyle w:val="FootnoteReference"/>
          <w:rFonts w:ascii="Times New Roman" w:hAnsi="Times New Roman" w:cs="Times New Roman"/>
          <w:sz w:val="24"/>
          <w:szCs w:val="24"/>
        </w:rPr>
        <w:footnoteReference w:id="3"/>
      </w:r>
      <w:r w:rsidR="001947EE" w:rsidRPr="00972882">
        <w:rPr>
          <w:rFonts w:ascii="Times New Roman" w:hAnsi="Times New Roman" w:cs="Times New Roman"/>
          <w:sz w:val="24"/>
          <w:szCs w:val="24"/>
        </w:rPr>
        <w:t xml:space="preserve"> .</w:t>
      </w:r>
      <w:r w:rsidR="00B96096" w:rsidRPr="00972882">
        <w:rPr>
          <w:rFonts w:ascii="Times New Roman" w:hAnsi="Times New Roman" w:cs="Times New Roman"/>
          <w:sz w:val="24"/>
          <w:szCs w:val="24"/>
        </w:rPr>
        <w:t xml:space="preserve"> </w:t>
      </w:r>
    </w:p>
    <w:p w14:paraId="48DA83FD" w14:textId="7F4B5928" w:rsidR="00692C5B" w:rsidRPr="00972882" w:rsidRDefault="00692C5B" w:rsidP="00263951">
      <w:pPr>
        <w:ind w:firstLine="720"/>
        <w:jc w:val="both"/>
        <w:rPr>
          <w:rFonts w:ascii="Times New Roman" w:hAnsi="Times New Roman" w:cs="Times New Roman"/>
          <w:sz w:val="24"/>
          <w:szCs w:val="24"/>
        </w:rPr>
      </w:pPr>
      <w:r w:rsidRPr="00972882">
        <w:rPr>
          <w:rFonts w:ascii="Times New Roman" w:hAnsi="Times New Roman" w:cs="Times New Roman"/>
          <w:sz w:val="24"/>
          <w:szCs w:val="24"/>
        </w:rPr>
        <w:t>Iestādēm</w:t>
      </w:r>
      <w:r w:rsidR="00263951" w:rsidRPr="00972882">
        <w:rPr>
          <w:rFonts w:ascii="Times New Roman" w:hAnsi="Times New Roman" w:cs="Times New Roman"/>
          <w:sz w:val="24"/>
          <w:szCs w:val="24"/>
        </w:rPr>
        <w:t>,</w:t>
      </w:r>
      <w:r w:rsidRPr="00972882">
        <w:rPr>
          <w:rFonts w:ascii="Times New Roman" w:hAnsi="Times New Roman" w:cs="Times New Roman"/>
          <w:sz w:val="24"/>
          <w:szCs w:val="24"/>
        </w:rPr>
        <w:t xml:space="preserve"> k</w:t>
      </w:r>
      <w:r w:rsidR="00263951" w:rsidRPr="00972882">
        <w:rPr>
          <w:rFonts w:ascii="Times New Roman" w:hAnsi="Times New Roman" w:cs="Times New Roman"/>
          <w:sz w:val="24"/>
          <w:szCs w:val="24"/>
        </w:rPr>
        <w:t>urām</w:t>
      </w:r>
      <w:r w:rsidRPr="00972882">
        <w:rPr>
          <w:rFonts w:ascii="Times New Roman" w:hAnsi="Times New Roman" w:cs="Times New Roman"/>
          <w:sz w:val="24"/>
          <w:szCs w:val="24"/>
        </w:rPr>
        <w:t xml:space="preserve"> nav līgum</w:t>
      </w:r>
      <w:r w:rsidR="00263951" w:rsidRPr="00972882">
        <w:rPr>
          <w:rFonts w:ascii="Times New Roman" w:hAnsi="Times New Roman" w:cs="Times New Roman"/>
          <w:sz w:val="24"/>
          <w:szCs w:val="24"/>
        </w:rPr>
        <w:t>a</w:t>
      </w:r>
      <w:r w:rsidRPr="00972882">
        <w:rPr>
          <w:rFonts w:ascii="Times New Roman" w:hAnsi="Times New Roman" w:cs="Times New Roman"/>
          <w:sz w:val="24"/>
          <w:szCs w:val="24"/>
        </w:rPr>
        <w:t xml:space="preserve"> ar Dienestu par </w:t>
      </w:r>
      <w:r w:rsidR="00263951" w:rsidRPr="00972882">
        <w:rPr>
          <w:rFonts w:ascii="Times New Roman" w:hAnsi="Times New Roman" w:cs="Times New Roman"/>
          <w:sz w:val="24"/>
          <w:szCs w:val="24"/>
        </w:rPr>
        <w:t xml:space="preserve">veselības aprūpes </w:t>
      </w:r>
      <w:r w:rsidRPr="00972882">
        <w:rPr>
          <w:rFonts w:ascii="Times New Roman" w:hAnsi="Times New Roman" w:cs="Times New Roman"/>
          <w:sz w:val="24"/>
          <w:szCs w:val="24"/>
        </w:rPr>
        <w:t>pakalpojumu sniegšanu</w:t>
      </w:r>
      <w:r w:rsidR="00EB5F20" w:rsidRPr="00972882">
        <w:rPr>
          <w:rFonts w:ascii="Times New Roman" w:hAnsi="Times New Roman" w:cs="Times New Roman"/>
          <w:sz w:val="24"/>
          <w:szCs w:val="24"/>
        </w:rPr>
        <w:t>,</w:t>
      </w:r>
      <w:r w:rsidRPr="00972882">
        <w:rPr>
          <w:rFonts w:ascii="Times New Roman" w:hAnsi="Times New Roman" w:cs="Times New Roman"/>
          <w:sz w:val="24"/>
          <w:szCs w:val="24"/>
        </w:rPr>
        <w:t xml:space="preserve"> jānoslēdz līgums par E-veselības sistēmas izmantošanu</w:t>
      </w:r>
      <w:r w:rsidR="00EB5F20" w:rsidRPr="00972882">
        <w:rPr>
          <w:rStyle w:val="FootnoteReference"/>
          <w:rFonts w:ascii="Times New Roman" w:hAnsi="Times New Roman" w:cs="Times New Roman"/>
          <w:sz w:val="24"/>
          <w:szCs w:val="24"/>
        </w:rPr>
        <w:footnoteReference w:id="4"/>
      </w:r>
      <w:r w:rsidR="00BB31ED" w:rsidRPr="00972882">
        <w:rPr>
          <w:rFonts w:ascii="Times New Roman" w:hAnsi="Times New Roman" w:cs="Times New Roman"/>
          <w:sz w:val="24"/>
          <w:szCs w:val="24"/>
        </w:rPr>
        <w:t>, sazinoties ar attiecīgo teritoriālo nodaļu.</w:t>
      </w:r>
    </w:p>
    <w:p w14:paraId="559C2ABF" w14:textId="2B1C7C69" w:rsidR="00C26ECC" w:rsidRPr="00972882" w:rsidRDefault="00C26ECC" w:rsidP="00263951">
      <w:pPr>
        <w:jc w:val="both"/>
        <w:rPr>
          <w:rFonts w:ascii="Times New Roman" w:hAnsi="Times New Roman" w:cs="Times New Roman"/>
          <w:sz w:val="24"/>
          <w:szCs w:val="24"/>
        </w:rPr>
      </w:pPr>
    </w:p>
    <w:sectPr w:rsidR="00C26ECC" w:rsidRPr="009728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D388E" w14:textId="77777777" w:rsidR="00C50034" w:rsidRDefault="00C50034" w:rsidP="00177370">
      <w:pPr>
        <w:spacing w:after="0" w:line="240" w:lineRule="auto"/>
      </w:pPr>
      <w:r>
        <w:separator/>
      </w:r>
    </w:p>
  </w:endnote>
  <w:endnote w:type="continuationSeparator" w:id="0">
    <w:p w14:paraId="3AAAA0ED" w14:textId="77777777" w:rsidR="00C50034" w:rsidRDefault="00C50034" w:rsidP="0017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A5026" w14:textId="77777777" w:rsidR="00C50034" w:rsidRDefault="00C50034" w:rsidP="00177370">
      <w:pPr>
        <w:spacing w:after="0" w:line="240" w:lineRule="auto"/>
      </w:pPr>
      <w:r>
        <w:separator/>
      </w:r>
    </w:p>
  </w:footnote>
  <w:footnote w:type="continuationSeparator" w:id="0">
    <w:p w14:paraId="7E8CC1BD" w14:textId="77777777" w:rsidR="00C50034" w:rsidRDefault="00C50034" w:rsidP="00177370">
      <w:pPr>
        <w:spacing w:after="0" w:line="240" w:lineRule="auto"/>
      </w:pPr>
      <w:r>
        <w:continuationSeparator/>
      </w:r>
    </w:p>
  </w:footnote>
  <w:footnote w:id="1">
    <w:p w14:paraId="6A692EB3" w14:textId="034ACB64" w:rsidR="00177370" w:rsidRDefault="00177370">
      <w:pPr>
        <w:pStyle w:val="FootnoteText"/>
      </w:pPr>
      <w:r>
        <w:rPr>
          <w:rStyle w:val="FootnoteReference"/>
        </w:rPr>
        <w:footnoteRef/>
      </w:r>
      <w:r w:rsidRPr="00177370">
        <w:rPr>
          <w:b/>
          <w:bCs/>
        </w:rPr>
        <w:t>Ministru kabineta noteikumi Nr. 409</w:t>
      </w:r>
      <w:r>
        <w:rPr>
          <w:b/>
          <w:bCs/>
        </w:rPr>
        <w:t xml:space="preserve"> </w:t>
      </w:r>
      <w:r>
        <w:t xml:space="preserve"> </w:t>
      </w:r>
      <w:r w:rsidRPr="00177370">
        <w:t>https://likumi.lv/ta/id/353064-darbnespejas-lapu-izsniegsanas-un-anulesanas-kartiba#nIV&amp;pd=1</w:t>
      </w:r>
    </w:p>
  </w:footnote>
  <w:footnote w:id="2">
    <w:p w14:paraId="69AF19D1" w14:textId="4C3FBD66" w:rsidR="003774DB" w:rsidRDefault="003774DB">
      <w:pPr>
        <w:pStyle w:val="FootnoteText"/>
      </w:pPr>
      <w:r>
        <w:rPr>
          <w:rStyle w:val="FootnoteReference"/>
        </w:rPr>
        <w:footnoteRef/>
      </w:r>
      <w:r w:rsidRPr="003774DB">
        <w:rPr>
          <w:b/>
          <w:bCs/>
        </w:rPr>
        <w:t>Ministru kabineta noteikumi Nr.134</w:t>
      </w:r>
      <w:r>
        <w:rPr>
          <w:b/>
          <w:bCs/>
        </w:rPr>
        <w:t xml:space="preserve"> </w:t>
      </w:r>
      <w:r>
        <w:t xml:space="preserve"> </w:t>
      </w:r>
      <w:r w:rsidRPr="003774DB">
        <w:t>https://likumi.lv/ta/id/264943-noteikumi-par-vienoto-veselibas-nozares-elektronisko-informacijas-sistemu</w:t>
      </w:r>
    </w:p>
  </w:footnote>
  <w:footnote w:id="3">
    <w:p w14:paraId="1C638214" w14:textId="6614A252" w:rsidR="001947EE" w:rsidRDefault="001947EE">
      <w:pPr>
        <w:pStyle w:val="FootnoteText"/>
      </w:pPr>
      <w:r>
        <w:rPr>
          <w:rStyle w:val="FootnoteReference"/>
        </w:rPr>
        <w:footnoteRef/>
      </w:r>
      <w:r>
        <w:t xml:space="preserve"> </w:t>
      </w:r>
      <w:r w:rsidRPr="00EB5F20">
        <w:rPr>
          <w:b/>
          <w:bCs/>
        </w:rPr>
        <w:t xml:space="preserve">Veidlapas par E-veselības </w:t>
      </w:r>
      <w:proofErr w:type="spellStart"/>
      <w:r w:rsidRPr="00EB5F20">
        <w:rPr>
          <w:b/>
          <w:bCs/>
        </w:rPr>
        <w:t>pieslēguma</w:t>
      </w:r>
      <w:proofErr w:type="spellEnd"/>
      <w:r w:rsidRPr="00EB5F20">
        <w:rPr>
          <w:b/>
          <w:bCs/>
        </w:rPr>
        <w:t xml:space="preserve"> veidu</w:t>
      </w:r>
      <w:r>
        <w:t xml:space="preserve"> </w:t>
      </w:r>
      <w:r w:rsidRPr="001947EE">
        <w:t>https://www.vmnvd.gov.lv/lv/veidlapas</w:t>
      </w:r>
    </w:p>
  </w:footnote>
  <w:footnote w:id="4">
    <w:p w14:paraId="59845BF9" w14:textId="7C246FD7" w:rsidR="00EB5F20" w:rsidRDefault="00EB5F20">
      <w:pPr>
        <w:pStyle w:val="FootnoteText"/>
      </w:pPr>
      <w:r>
        <w:rPr>
          <w:rStyle w:val="FootnoteReference"/>
        </w:rPr>
        <w:footnoteRef/>
      </w:r>
      <w:r>
        <w:t xml:space="preserve"> </w:t>
      </w:r>
      <w:r w:rsidRPr="00EB5F20">
        <w:rPr>
          <w:b/>
          <w:bCs/>
        </w:rPr>
        <w:t>Līguma slēgšanas kārtība</w:t>
      </w:r>
      <w:r>
        <w:t xml:space="preserve"> </w:t>
      </w:r>
      <w:r w:rsidRPr="00EB5F20">
        <w:t>https://www.eveseliba.gov.lv/sakums/ligumi/%C4%81rstniec%C4%ABbas-iest%C4%81d%C4%93m-un-aptiek%C4%81m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B43"/>
    <w:multiLevelType w:val="multilevel"/>
    <w:tmpl w:val="06A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3517F"/>
    <w:multiLevelType w:val="multilevel"/>
    <w:tmpl w:val="608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0E648E"/>
    <w:multiLevelType w:val="multilevel"/>
    <w:tmpl w:val="E50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844FB"/>
    <w:multiLevelType w:val="hybridMultilevel"/>
    <w:tmpl w:val="E766F9D6"/>
    <w:lvl w:ilvl="0" w:tplc="05AABEBC">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226799228">
    <w:abstractNumId w:val="3"/>
  </w:num>
  <w:num w:numId="2" w16cid:durableId="1556159948">
    <w:abstractNumId w:val="0"/>
  </w:num>
  <w:num w:numId="3" w16cid:durableId="1403404335">
    <w:abstractNumId w:val="2"/>
  </w:num>
  <w:num w:numId="4" w16cid:durableId="90147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CC"/>
    <w:rsid w:val="00035D18"/>
    <w:rsid w:val="00177370"/>
    <w:rsid w:val="001947EE"/>
    <w:rsid w:val="00205524"/>
    <w:rsid w:val="00263951"/>
    <w:rsid w:val="003774DB"/>
    <w:rsid w:val="00396A8B"/>
    <w:rsid w:val="00560C44"/>
    <w:rsid w:val="00604BF5"/>
    <w:rsid w:val="00692C5B"/>
    <w:rsid w:val="008D7565"/>
    <w:rsid w:val="00972882"/>
    <w:rsid w:val="009C45D5"/>
    <w:rsid w:val="009D075A"/>
    <w:rsid w:val="00A6497F"/>
    <w:rsid w:val="00A842E2"/>
    <w:rsid w:val="00B74F37"/>
    <w:rsid w:val="00B769AA"/>
    <w:rsid w:val="00B96096"/>
    <w:rsid w:val="00BB31ED"/>
    <w:rsid w:val="00C26ECC"/>
    <w:rsid w:val="00C2746E"/>
    <w:rsid w:val="00C50034"/>
    <w:rsid w:val="00C80989"/>
    <w:rsid w:val="00D361BE"/>
    <w:rsid w:val="00EA4D79"/>
    <w:rsid w:val="00EB5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B3F5"/>
  <w15:chartTrackingRefBased/>
  <w15:docId w15:val="{F6432365-4144-4038-A2A1-05180745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E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E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E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E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E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E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E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E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ECC"/>
    <w:rPr>
      <w:rFonts w:eastAsiaTheme="majorEastAsia" w:cstheme="majorBidi"/>
      <w:color w:val="272727" w:themeColor="text1" w:themeTint="D8"/>
    </w:rPr>
  </w:style>
  <w:style w:type="paragraph" w:styleId="Title">
    <w:name w:val="Title"/>
    <w:basedOn w:val="Normal"/>
    <w:next w:val="Normal"/>
    <w:link w:val="TitleChar"/>
    <w:uiPriority w:val="10"/>
    <w:qFormat/>
    <w:rsid w:val="00C2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ECC"/>
    <w:pPr>
      <w:spacing w:before="160"/>
      <w:jc w:val="center"/>
    </w:pPr>
    <w:rPr>
      <w:i/>
      <w:iCs/>
      <w:color w:val="404040" w:themeColor="text1" w:themeTint="BF"/>
    </w:rPr>
  </w:style>
  <w:style w:type="character" w:customStyle="1" w:styleId="QuoteChar">
    <w:name w:val="Quote Char"/>
    <w:basedOn w:val="DefaultParagraphFont"/>
    <w:link w:val="Quote"/>
    <w:uiPriority w:val="29"/>
    <w:rsid w:val="00C26ECC"/>
    <w:rPr>
      <w:i/>
      <w:iCs/>
      <w:color w:val="404040" w:themeColor="text1" w:themeTint="BF"/>
    </w:rPr>
  </w:style>
  <w:style w:type="paragraph" w:styleId="ListParagraph">
    <w:name w:val="List Paragraph"/>
    <w:basedOn w:val="Normal"/>
    <w:uiPriority w:val="34"/>
    <w:qFormat/>
    <w:rsid w:val="00C26ECC"/>
    <w:pPr>
      <w:ind w:left="720"/>
      <w:contextualSpacing/>
    </w:pPr>
  </w:style>
  <w:style w:type="character" w:styleId="IntenseEmphasis">
    <w:name w:val="Intense Emphasis"/>
    <w:basedOn w:val="DefaultParagraphFont"/>
    <w:uiPriority w:val="21"/>
    <w:qFormat/>
    <w:rsid w:val="00C26ECC"/>
    <w:rPr>
      <w:i/>
      <w:iCs/>
      <w:color w:val="2F5496" w:themeColor="accent1" w:themeShade="BF"/>
    </w:rPr>
  </w:style>
  <w:style w:type="paragraph" w:styleId="IntenseQuote">
    <w:name w:val="Intense Quote"/>
    <w:basedOn w:val="Normal"/>
    <w:next w:val="Normal"/>
    <w:link w:val="IntenseQuoteChar"/>
    <w:uiPriority w:val="30"/>
    <w:qFormat/>
    <w:rsid w:val="00C2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ECC"/>
    <w:rPr>
      <w:i/>
      <w:iCs/>
      <w:color w:val="2F5496" w:themeColor="accent1" w:themeShade="BF"/>
    </w:rPr>
  </w:style>
  <w:style w:type="character" w:styleId="IntenseReference">
    <w:name w:val="Intense Reference"/>
    <w:basedOn w:val="DefaultParagraphFont"/>
    <w:uiPriority w:val="32"/>
    <w:qFormat/>
    <w:rsid w:val="00C26ECC"/>
    <w:rPr>
      <w:b/>
      <w:bCs/>
      <w:smallCaps/>
      <w:color w:val="2F5496" w:themeColor="accent1" w:themeShade="BF"/>
      <w:spacing w:val="5"/>
    </w:rPr>
  </w:style>
  <w:style w:type="paragraph" w:styleId="FootnoteText">
    <w:name w:val="footnote text"/>
    <w:basedOn w:val="Normal"/>
    <w:link w:val="FootnoteTextChar"/>
    <w:uiPriority w:val="99"/>
    <w:semiHidden/>
    <w:unhideWhenUsed/>
    <w:rsid w:val="001773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370"/>
    <w:rPr>
      <w:sz w:val="20"/>
      <w:szCs w:val="20"/>
    </w:rPr>
  </w:style>
  <w:style w:type="character" w:styleId="FootnoteReference">
    <w:name w:val="footnote reference"/>
    <w:basedOn w:val="DefaultParagraphFont"/>
    <w:uiPriority w:val="99"/>
    <w:semiHidden/>
    <w:unhideWhenUsed/>
    <w:rsid w:val="00177370"/>
    <w:rPr>
      <w:vertAlign w:val="superscript"/>
    </w:rPr>
  </w:style>
  <w:style w:type="character" w:styleId="Hyperlink">
    <w:name w:val="Hyperlink"/>
    <w:basedOn w:val="DefaultParagraphFont"/>
    <w:uiPriority w:val="99"/>
    <w:unhideWhenUsed/>
    <w:rsid w:val="00B96096"/>
    <w:rPr>
      <w:color w:val="0563C1" w:themeColor="hyperlink"/>
      <w:u w:val="single"/>
    </w:rPr>
  </w:style>
  <w:style w:type="character" w:styleId="UnresolvedMention">
    <w:name w:val="Unresolved Mention"/>
    <w:basedOn w:val="DefaultParagraphFont"/>
    <w:uiPriority w:val="99"/>
    <w:semiHidden/>
    <w:unhideWhenUsed/>
    <w:rsid w:val="00B9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949896">
      <w:bodyDiv w:val="1"/>
      <w:marLeft w:val="0"/>
      <w:marRight w:val="0"/>
      <w:marTop w:val="0"/>
      <w:marBottom w:val="0"/>
      <w:divBdr>
        <w:top w:val="none" w:sz="0" w:space="0" w:color="auto"/>
        <w:left w:val="none" w:sz="0" w:space="0" w:color="auto"/>
        <w:bottom w:val="none" w:sz="0" w:space="0" w:color="auto"/>
        <w:right w:val="none" w:sz="0" w:space="0" w:color="auto"/>
      </w:divBdr>
    </w:div>
    <w:div w:id="1587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7203-3020-4D0D-AD64-2EEDAD52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1024</Words>
  <Characters>584</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Baškevica</dc:creator>
  <cp:keywords/>
  <dc:description/>
  <cp:lastModifiedBy>Sigita Alhimoviča</cp:lastModifiedBy>
  <cp:revision>3</cp:revision>
  <dcterms:created xsi:type="dcterms:W3CDTF">2024-07-31T09:26:00Z</dcterms:created>
  <dcterms:modified xsi:type="dcterms:W3CDTF">2024-07-31T09:27:00Z</dcterms:modified>
</cp:coreProperties>
</file>