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50834F09" w:rsidR="002C35F4" w:rsidRDefault="00F12625" w:rsidP="002C35F4">
      <w:pPr>
        <w:spacing w:after="0" w:line="240" w:lineRule="auto"/>
        <w:rPr>
          <w:b/>
          <w:bCs/>
        </w:rPr>
      </w:pPr>
      <w:r>
        <w:rPr>
          <w:b/>
          <w:bCs/>
        </w:rPr>
        <w:t>03.05</w:t>
      </w:r>
      <w:r w:rsidR="00052523">
        <w:rPr>
          <w:b/>
          <w:bCs/>
        </w:rPr>
        <w:t>.202</w:t>
      </w:r>
      <w:r w:rsidR="00882B9D">
        <w:rPr>
          <w:b/>
          <w:bCs/>
        </w:rPr>
        <w:t>4</w:t>
      </w:r>
      <w:r w:rsidR="00554309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0D194A2A" w14:textId="12C1DA7C" w:rsidR="00554309" w:rsidRDefault="00F12625" w:rsidP="002141CB">
      <w:pPr>
        <w:spacing w:after="0" w:line="240" w:lineRule="auto"/>
        <w:rPr>
          <w:rFonts w:cstheme="minorHAnsi"/>
          <w:color w:val="000000"/>
        </w:rPr>
      </w:pPr>
      <w:r w:rsidRPr="00F12625">
        <w:rPr>
          <w:rFonts w:cstheme="minorHAnsi"/>
          <w:color w:val="000000"/>
        </w:rPr>
        <w:t>Informācija Līgumpartneriem- Aptiekām</w:t>
      </w:r>
    </w:p>
    <w:p w14:paraId="454F7C49" w14:textId="77777777" w:rsidR="002141CB" w:rsidRDefault="002141CB" w:rsidP="002141CB">
      <w:pPr>
        <w:spacing w:after="0" w:line="240" w:lineRule="auto"/>
        <w:rPr>
          <w:rFonts w:cstheme="minorHAnsi"/>
          <w:color w:val="000000"/>
        </w:rPr>
      </w:pPr>
    </w:p>
    <w:p w14:paraId="4979EB97" w14:textId="568A277A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53B86A77" w14:textId="77777777" w:rsidR="00F12625" w:rsidRPr="00F12625" w:rsidRDefault="00F12625" w:rsidP="00F12625">
      <w:pPr>
        <w:pStyle w:val="xmsonormal"/>
        <w:ind w:firstLine="720"/>
        <w:jc w:val="both"/>
        <w:rPr>
          <w:rFonts w:asciiTheme="minorHAnsi" w:hAnsiTheme="minorHAnsi" w:cstheme="minorHAnsi"/>
          <w:color w:val="000000"/>
        </w:rPr>
      </w:pPr>
      <w:r w:rsidRPr="00F12625">
        <w:rPr>
          <w:rFonts w:asciiTheme="minorHAnsi" w:hAnsiTheme="minorHAnsi" w:cstheme="minorHAnsi"/>
          <w:color w:val="000000"/>
        </w:rPr>
        <w:t>Nacionālais veselības dienests informē, ka z</w:t>
      </w:r>
      <w:r w:rsidRPr="00F12625">
        <w:rPr>
          <w:rFonts w:asciiTheme="minorHAnsi" w:hAnsiTheme="minorHAnsi" w:cstheme="minorHAnsi"/>
        </w:rPr>
        <w:t xml:space="preserve">āles </w:t>
      </w:r>
      <w:proofErr w:type="spellStart"/>
      <w:r w:rsidRPr="00F12625">
        <w:rPr>
          <w:rFonts w:asciiTheme="minorHAnsi" w:hAnsiTheme="minorHAnsi" w:cstheme="minorHAnsi"/>
          <w:i/>
          <w:iCs/>
        </w:rPr>
        <w:t>Doxorubicinum</w:t>
      </w:r>
      <w:proofErr w:type="spellEnd"/>
      <w:r w:rsidRPr="00F1262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F12625">
        <w:rPr>
          <w:rFonts w:asciiTheme="minorHAnsi" w:hAnsiTheme="minorHAnsi" w:cstheme="minorHAnsi"/>
          <w:i/>
          <w:iCs/>
        </w:rPr>
        <w:t>liposomal</w:t>
      </w:r>
      <w:proofErr w:type="spellEnd"/>
      <w:r w:rsidRPr="00F12625">
        <w:rPr>
          <w:rFonts w:asciiTheme="minorHAnsi" w:hAnsiTheme="minorHAnsi" w:cstheme="minorHAnsi"/>
        </w:rPr>
        <w:t xml:space="preserve"> un </w:t>
      </w:r>
      <w:proofErr w:type="spellStart"/>
      <w:r w:rsidRPr="00F12625">
        <w:rPr>
          <w:rFonts w:asciiTheme="minorHAnsi" w:hAnsiTheme="minorHAnsi" w:cstheme="minorHAnsi"/>
          <w:i/>
          <w:iCs/>
        </w:rPr>
        <w:t>Bevacizumabum</w:t>
      </w:r>
      <w:proofErr w:type="spellEnd"/>
      <w:r w:rsidRPr="00F12625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F12625">
        <w:rPr>
          <w:rFonts w:asciiTheme="minorHAnsi" w:hAnsiTheme="minorHAnsi" w:cstheme="minorHAnsi"/>
          <w:color w:val="000000"/>
          <w:u w:val="single"/>
        </w:rPr>
        <w:t xml:space="preserve">no </w:t>
      </w:r>
      <w:r w:rsidRPr="00F12625">
        <w:rPr>
          <w:rFonts w:asciiTheme="minorHAnsi" w:hAnsiTheme="minorHAnsi" w:cstheme="minorHAnsi"/>
          <w:b/>
          <w:bCs/>
          <w:color w:val="000000"/>
          <w:u w:val="single"/>
        </w:rPr>
        <w:t>2024.gada 1.jūnija</w:t>
      </w:r>
      <w:r w:rsidRPr="00F12625">
        <w:rPr>
          <w:rFonts w:asciiTheme="minorHAnsi" w:hAnsiTheme="minorHAnsi" w:cstheme="minorHAnsi"/>
          <w:color w:val="000000"/>
          <w:u w:val="single"/>
        </w:rPr>
        <w:t xml:space="preserve"> </w:t>
      </w:r>
      <w:r w:rsidRPr="00F12625">
        <w:rPr>
          <w:rFonts w:asciiTheme="minorHAnsi" w:hAnsiTheme="minorHAnsi" w:cstheme="minorHAnsi"/>
          <w:color w:val="000000"/>
        </w:rPr>
        <w:t xml:space="preserve">tiks svītrotas no Kompensējamo zāļu saraksta, bet zālēm </w:t>
      </w:r>
      <w:proofErr w:type="spellStart"/>
      <w:r w:rsidRPr="00F12625">
        <w:rPr>
          <w:rFonts w:asciiTheme="minorHAnsi" w:hAnsiTheme="minorHAnsi" w:cstheme="minorHAnsi"/>
          <w:i/>
          <w:iCs/>
          <w:color w:val="000000"/>
        </w:rPr>
        <w:t>Rituximabum</w:t>
      </w:r>
      <w:proofErr w:type="spellEnd"/>
      <w:r w:rsidRPr="00F12625">
        <w:rPr>
          <w:rFonts w:asciiTheme="minorHAnsi" w:hAnsiTheme="minorHAnsi" w:cstheme="minorHAnsi"/>
          <w:color w:val="000000"/>
        </w:rPr>
        <w:t xml:space="preserve"> mainīti kompensācijas nosacījumi. Zāles </w:t>
      </w:r>
      <w:proofErr w:type="spellStart"/>
      <w:r w:rsidRPr="00F12625">
        <w:rPr>
          <w:rFonts w:asciiTheme="minorHAnsi" w:hAnsiTheme="minorHAnsi" w:cstheme="minorHAnsi"/>
          <w:i/>
          <w:iCs/>
          <w:color w:val="000000"/>
        </w:rPr>
        <w:t>Rituximabum</w:t>
      </w:r>
      <w:proofErr w:type="spellEnd"/>
      <w:r w:rsidRPr="00F12625">
        <w:rPr>
          <w:rFonts w:asciiTheme="minorHAnsi" w:hAnsiTheme="minorHAnsi" w:cstheme="minorHAnsi"/>
          <w:color w:val="000000"/>
        </w:rPr>
        <w:t xml:space="preserve"> no 01.06.2024. vairs netiks apmaksātas pie diagnožu grupas </w:t>
      </w:r>
      <w:r w:rsidRPr="00F12625">
        <w:rPr>
          <w:rFonts w:asciiTheme="minorHAnsi" w:hAnsiTheme="minorHAnsi" w:cstheme="minorHAnsi"/>
          <w:i/>
          <w:iCs/>
          <w:color w:val="000000"/>
        </w:rPr>
        <w:t>Audzēji (C00-C97; D37-D48)</w:t>
      </w:r>
      <w:r w:rsidRPr="00F12625">
        <w:rPr>
          <w:rFonts w:asciiTheme="minorHAnsi" w:hAnsiTheme="minorHAnsi" w:cstheme="minorHAnsi"/>
          <w:color w:val="000000"/>
        </w:rPr>
        <w:t>. Pie pārējām diagnožu grupām (</w:t>
      </w:r>
      <w:r w:rsidRPr="00F12625">
        <w:rPr>
          <w:rFonts w:asciiTheme="minorHAnsi" w:hAnsiTheme="minorHAnsi" w:cstheme="minorHAnsi"/>
        </w:rPr>
        <w:t xml:space="preserve">L10.0 - L10.5; L10.8, </w:t>
      </w:r>
      <w:r w:rsidRPr="00F12625">
        <w:rPr>
          <w:rFonts w:asciiTheme="minorHAnsi" w:hAnsiTheme="minorHAnsi" w:cstheme="minorHAnsi"/>
          <w:color w:val="000000"/>
        </w:rPr>
        <w:t> </w:t>
      </w:r>
      <w:r w:rsidRPr="00F12625">
        <w:rPr>
          <w:rFonts w:asciiTheme="minorHAnsi" w:hAnsiTheme="minorHAnsi" w:cstheme="minorHAnsi"/>
        </w:rPr>
        <w:t xml:space="preserve">M05.0 - M05.3; M05.8, M06.0 - M06.4; M06.8, M30.0 - M30.3,,  M32.0; M32.1; M32.8 , M33.0 - M33.2,  M34.0 - M34.2; M34.8, M35.0; M35.1; M35.3; M35.6) </w:t>
      </w:r>
      <w:r w:rsidRPr="00F12625">
        <w:rPr>
          <w:rFonts w:asciiTheme="minorHAnsi" w:hAnsiTheme="minorHAnsi" w:cstheme="minorHAnsi"/>
          <w:color w:val="000000"/>
        </w:rPr>
        <w:t xml:space="preserve">zālēm </w:t>
      </w:r>
      <w:proofErr w:type="spellStart"/>
      <w:r w:rsidRPr="00F12625">
        <w:rPr>
          <w:rFonts w:asciiTheme="minorHAnsi" w:hAnsiTheme="minorHAnsi" w:cstheme="minorHAnsi"/>
          <w:color w:val="000000"/>
        </w:rPr>
        <w:t>Rituximabum</w:t>
      </w:r>
      <w:proofErr w:type="spellEnd"/>
      <w:r w:rsidRPr="00F12625">
        <w:rPr>
          <w:rFonts w:asciiTheme="minorHAnsi" w:hAnsiTheme="minorHAnsi" w:cstheme="minorHAnsi"/>
          <w:color w:val="000000"/>
        </w:rPr>
        <w:t xml:space="preserve"> tiek saglabāta </w:t>
      </w:r>
      <w:proofErr w:type="spellStart"/>
      <w:r w:rsidRPr="00F12625">
        <w:rPr>
          <w:rFonts w:asciiTheme="minorHAnsi" w:hAnsiTheme="minorHAnsi" w:cstheme="minorHAnsi"/>
          <w:color w:val="000000"/>
        </w:rPr>
        <w:t>ieptriekšējā</w:t>
      </w:r>
      <w:proofErr w:type="spellEnd"/>
      <w:r w:rsidRPr="00F12625">
        <w:rPr>
          <w:rFonts w:asciiTheme="minorHAnsi" w:hAnsiTheme="minorHAnsi" w:cstheme="minorHAnsi"/>
          <w:color w:val="000000"/>
        </w:rPr>
        <w:t xml:space="preserve"> izsniegšanas kārtība.</w:t>
      </w:r>
    </w:p>
    <w:p w14:paraId="64D92E12" w14:textId="77777777" w:rsidR="00F12625" w:rsidRPr="00F12625" w:rsidRDefault="00F12625" w:rsidP="00F12625">
      <w:pPr>
        <w:pStyle w:val="xmsonormal"/>
        <w:jc w:val="both"/>
        <w:rPr>
          <w:rFonts w:asciiTheme="minorHAnsi" w:hAnsiTheme="minorHAnsi" w:cstheme="minorHAnsi"/>
        </w:rPr>
      </w:pPr>
    </w:p>
    <w:p w14:paraId="7AC95661" w14:textId="77777777" w:rsidR="00F12625" w:rsidRPr="00F12625" w:rsidRDefault="00F12625" w:rsidP="00F12625">
      <w:pPr>
        <w:pStyle w:val="xmsonormal"/>
        <w:ind w:firstLine="720"/>
        <w:jc w:val="both"/>
        <w:rPr>
          <w:rFonts w:asciiTheme="minorHAnsi" w:hAnsiTheme="minorHAnsi" w:cstheme="minorHAnsi"/>
        </w:rPr>
      </w:pPr>
      <w:r w:rsidRPr="00F12625">
        <w:rPr>
          <w:rFonts w:asciiTheme="minorHAnsi" w:hAnsiTheme="minorHAnsi" w:cstheme="minorHAnsi"/>
          <w:color w:val="000000"/>
        </w:rPr>
        <w:t xml:space="preserve">Turpmāk </w:t>
      </w:r>
      <w:r w:rsidRPr="00F12625">
        <w:rPr>
          <w:rFonts w:asciiTheme="minorHAnsi" w:hAnsiTheme="minorHAnsi" w:cstheme="minorHAnsi"/>
        </w:rPr>
        <w:t xml:space="preserve">zāles </w:t>
      </w:r>
      <w:proofErr w:type="spellStart"/>
      <w:r w:rsidRPr="00F12625">
        <w:rPr>
          <w:rFonts w:asciiTheme="minorHAnsi" w:hAnsiTheme="minorHAnsi" w:cstheme="minorHAnsi"/>
          <w:i/>
          <w:iCs/>
        </w:rPr>
        <w:t>Doxorubicinum</w:t>
      </w:r>
      <w:proofErr w:type="spellEnd"/>
      <w:r w:rsidRPr="00F1262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F12625">
        <w:rPr>
          <w:rFonts w:asciiTheme="minorHAnsi" w:hAnsiTheme="minorHAnsi" w:cstheme="minorHAnsi"/>
          <w:i/>
          <w:iCs/>
        </w:rPr>
        <w:t>liposomal</w:t>
      </w:r>
      <w:proofErr w:type="spellEnd"/>
      <w:r w:rsidRPr="00F12625">
        <w:rPr>
          <w:rFonts w:asciiTheme="minorHAnsi" w:hAnsiTheme="minorHAnsi" w:cstheme="minorHAnsi"/>
        </w:rPr>
        <w:t xml:space="preserve">, </w:t>
      </w:r>
      <w:proofErr w:type="spellStart"/>
      <w:r w:rsidRPr="00F12625">
        <w:rPr>
          <w:rFonts w:asciiTheme="minorHAnsi" w:hAnsiTheme="minorHAnsi" w:cstheme="minorHAnsi"/>
          <w:i/>
          <w:iCs/>
        </w:rPr>
        <w:t>Bevacizumabum</w:t>
      </w:r>
      <w:proofErr w:type="spellEnd"/>
      <w:r w:rsidRPr="00F12625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F12625">
        <w:rPr>
          <w:rFonts w:asciiTheme="minorHAnsi" w:hAnsiTheme="minorHAnsi" w:cstheme="minorHAnsi"/>
          <w:color w:val="000000"/>
        </w:rPr>
        <w:t xml:space="preserve">un </w:t>
      </w:r>
      <w:proofErr w:type="spellStart"/>
      <w:r w:rsidRPr="00F12625">
        <w:rPr>
          <w:rFonts w:asciiTheme="minorHAnsi" w:hAnsiTheme="minorHAnsi" w:cstheme="minorHAnsi"/>
          <w:i/>
          <w:iCs/>
          <w:color w:val="000000"/>
        </w:rPr>
        <w:t>Rituximabum</w:t>
      </w:r>
      <w:proofErr w:type="spellEnd"/>
      <w:r w:rsidRPr="00F12625">
        <w:rPr>
          <w:rFonts w:asciiTheme="minorHAnsi" w:hAnsiTheme="minorHAnsi" w:cstheme="minorHAnsi"/>
          <w:color w:val="000000"/>
        </w:rPr>
        <w:t xml:space="preserve"> onkoloģiskajiem pacientiem</w:t>
      </w:r>
      <w:r w:rsidRPr="00F12625">
        <w:rPr>
          <w:rFonts w:asciiTheme="minorHAnsi" w:hAnsiTheme="minorHAnsi" w:cstheme="minorHAnsi"/>
        </w:rPr>
        <w:t xml:space="preserve"> </w:t>
      </w:r>
      <w:r w:rsidRPr="00F12625">
        <w:rPr>
          <w:rFonts w:asciiTheme="minorHAnsi" w:hAnsiTheme="minorHAnsi" w:cstheme="minorHAnsi"/>
          <w:u w:val="single"/>
        </w:rPr>
        <w:t>par valsts līdzekļiem</w:t>
      </w:r>
      <w:r w:rsidRPr="00F12625">
        <w:rPr>
          <w:rFonts w:asciiTheme="minorHAnsi" w:hAnsiTheme="minorHAnsi" w:cstheme="minorHAnsi"/>
          <w:color w:val="000000"/>
        </w:rPr>
        <w:t xml:space="preserve"> tiks nodrošināt</w:t>
      </w:r>
      <w:r w:rsidRPr="00F12625">
        <w:rPr>
          <w:rFonts w:asciiTheme="minorHAnsi" w:hAnsiTheme="minorHAnsi" w:cstheme="minorHAnsi"/>
        </w:rPr>
        <w:t>as</w:t>
      </w:r>
      <w:r w:rsidRPr="00F12625">
        <w:rPr>
          <w:rFonts w:asciiTheme="minorHAnsi" w:hAnsiTheme="minorHAnsi" w:cstheme="minorHAnsi"/>
          <w:color w:val="000000"/>
        </w:rPr>
        <w:t xml:space="preserve"> centralizētā iepirkuma kārtībā, līdz ar to, lūdzam ņemt vērā, ka no 01.06.2024. </w:t>
      </w:r>
      <w:r w:rsidRPr="00F12625">
        <w:rPr>
          <w:rFonts w:asciiTheme="minorHAnsi" w:hAnsiTheme="minorHAnsi" w:cstheme="minorHAnsi"/>
          <w:u w:val="single"/>
        </w:rPr>
        <w:t>valsts kompensētās</w:t>
      </w:r>
      <w:r w:rsidRPr="00F12625">
        <w:rPr>
          <w:rFonts w:asciiTheme="minorHAnsi" w:hAnsiTheme="minorHAnsi" w:cstheme="minorHAnsi"/>
        </w:rPr>
        <w:t xml:space="preserve"> </w:t>
      </w:r>
      <w:r w:rsidRPr="00F12625">
        <w:rPr>
          <w:rFonts w:asciiTheme="minorHAnsi" w:hAnsiTheme="minorHAnsi" w:cstheme="minorHAnsi"/>
          <w:color w:val="000000"/>
        </w:rPr>
        <w:t xml:space="preserve">zāles </w:t>
      </w:r>
      <w:proofErr w:type="spellStart"/>
      <w:r w:rsidRPr="00F12625">
        <w:rPr>
          <w:rFonts w:asciiTheme="minorHAnsi" w:hAnsiTheme="minorHAnsi" w:cstheme="minorHAnsi"/>
          <w:i/>
          <w:iCs/>
        </w:rPr>
        <w:t>Doxorubicinum</w:t>
      </w:r>
      <w:proofErr w:type="spellEnd"/>
      <w:r w:rsidRPr="00F1262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F12625">
        <w:rPr>
          <w:rFonts w:asciiTheme="minorHAnsi" w:hAnsiTheme="minorHAnsi" w:cstheme="minorHAnsi"/>
          <w:i/>
          <w:iCs/>
        </w:rPr>
        <w:t>liposomal</w:t>
      </w:r>
      <w:proofErr w:type="spellEnd"/>
      <w:r w:rsidRPr="00F12625">
        <w:rPr>
          <w:rFonts w:asciiTheme="minorHAnsi" w:hAnsiTheme="minorHAnsi" w:cstheme="minorHAnsi"/>
        </w:rPr>
        <w:t>,  </w:t>
      </w:r>
      <w:proofErr w:type="spellStart"/>
      <w:r w:rsidRPr="00F12625">
        <w:rPr>
          <w:rFonts w:asciiTheme="minorHAnsi" w:hAnsiTheme="minorHAnsi" w:cstheme="minorHAnsi"/>
          <w:i/>
          <w:iCs/>
        </w:rPr>
        <w:t>Bevacizumabum</w:t>
      </w:r>
      <w:proofErr w:type="spellEnd"/>
      <w:r w:rsidRPr="00F12625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F12625">
        <w:rPr>
          <w:rFonts w:asciiTheme="minorHAnsi" w:hAnsiTheme="minorHAnsi" w:cstheme="minorHAnsi"/>
          <w:color w:val="000000"/>
        </w:rPr>
        <w:t xml:space="preserve">un </w:t>
      </w:r>
      <w:proofErr w:type="spellStart"/>
      <w:r w:rsidRPr="00F12625">
        <w:rPr>
          <w:rFonts w:asciiTheme="minorHAnsi" w:hAnsiTheme="minorHAnsi" w:cstheme="minorHAnsi"/>
          <w:i/>
          <w:iCs/>
          <w:color w:val="000000"/>
        </w:rPr>
        <w:t>Rituximabum</w:t>
      </w:r>
      <w:proofErr w:type="spellEnd"/>
      <w:r w:rsidRPr="00F12625">
        <w:rPr>
          <w:rFonts w:asciiTheme="minorHAnsi" w:hAnsiTheme="minorHAnsi" w:cstheme="minorHAnsi"/>
          <w:color w:val="000000"/>
        </w:rPr>
        <w:t xml:space="preserve"> </w:t>
      </w:r>
      <w:r w:rsidRPr="00F12625">
        <w:rPr>
          <w:rFonts w:asciiTheme="minorHAnsi" w:hAnsiTheme="minorHAnsi" w:cstheme="minorHAnsi"/>
          <w:color w:val="000000"/>
          <w:u w:val="single"/>
        </w:rPr>
        <w:t>vairs nevarēs izrakstīt</w:t>
      </w:r>
      <w:r w:rsidRPr="00F12625">
        <w:rPr>
          <w:rFonts w:asciiTheme="minorHAnsi" w:hAnsiTheme="minorHAnsi" w:cstheme="minorHAnsi"/>
          <w:i/>
          <w:iCs/>
          <w:color w:val="000000"/>
          <w:u w:val="single"/>
        </w:rPr>
        <w:t xml:space="preserve">  </w:t>
      </w:r>
      <w:r w:rsidRPr="00F12625">
        <w:rPr>
          <w:rFonts w:asciiTheme="minorHAnsi" w:hAnsiTheme="minorHAnsi" w:cstheme="minorHAnsi"/>
          <w:color w:val="000000"/>
          <w:u w:val="single"/>
        </w:rPr>
        <w:t xml:space="preserve">uz </w:t>
      </w:r>
      <w:r w:rsidRPr="00F12625">
        <w:rPr>
          <w:rFonts w:asciiTheme="minorHAnsi" w:hAnsiTheme="minorHAnsi" w:cstheme="minorHAnsi"/>
          <w:u w:val="single"/>
        </w:rPr>
        <w:t xml:space="preserve">īpašās </w:t>
      </w:r>
      <w:r w:rsidRPr="00F12625">
        <w:rPr>
          <w:rFonts w:asciiTheme="minorHAnsi" w:hAnsiTheme="minorHAnsi" w:cstheme="minorHAnsi"/>
          <w:color w:val="000000"/>
          <w:u w:val="single"/>
        </w:rPr>
        <w:t>receptes veidlapas un izsniegt pacientam atvērta tipa aptiekās.</w:t>
      </w:r>
    </w:p>
    <w:p w14:paraId="468E0DFD" w14:textId="4EF97989" w:rsidR="002141CB" w:rsidRPr="00750529" w:rsidRDefault="00C50097" w:rsidP="002141CB">
      <w:pPr>
        <w:jc w:val="both"/>
        <w:rPr>
          <w:rFonts w:cstheme="minorHAnsi"/>
          <w:b/>
          <w:bCs/>
        </w:rPr>
      </w:pPr>
      <w:r w:rsidRPr="00C50097">
        <w:rPr>
          <w:rFonts w:cstheme="minorHAnsi"/>
        </w:rPr>
        <w:t>.</w:t>
      </w:r>
    </w:p>
    <w:sectPr w:rsidR="002141CB" w:rsidRPr="007505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EB7C4" w14:textId="77777777" w:rsidR="00666785" w:rsidRDefault="00666785" w:rsidP="00F5096D">
      <w:pPr>
        <w:spacing w:after="0" w:line="240" w:lineRule="auto"/>
      </w:pPr>
      <w:r>
        <w:separator/>
      </w:r>
    </w:p>
  </w:endnote>
  <w:endnote w:type="continuationSeparator" w:id="0">
    <w:p w14:paraId="04D2C7F5" w14:textId="77777777" w:rsidR="00666785" w:rsidRDefault="00666785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D1287" w14:textId="77777777" w:rsidR="00666785" w:rsidRDefault="00666785" w:rsidP="00F5096D">
      <w:pPr>
        <w:spacing w:after="0" w:line="240" w:lineRule="auto"/>
      </w:pPr>
      <w:r>
        <w:separator/>
      </w:r>
    </w:p>
  </w:footnote>
  <w:footnote w:type="continuationSeparator" w:id="0">
    <w:p w14:paraId="4BE59D7A" w14:textId="77777777" w:rsidR="00666785" w:rsidRDefault="00666785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EDC5EDC"/>
    <w:multiLevelType w:val="hybridMultilevel"/>
    <w:tmpl w:val="BC9A03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2C7450A"/>
    <w:multiLevelType w:val="hybridMultilevel"/>
    <w:tmpl w:val="99221E04"/>
    <w:lvl w:ilvl="0" w:tplc="DB48F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6E0E5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4F648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91AFF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6763B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8AE346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08A60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40680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B6AEC7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8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0"/>
  </w:num>
  <w:num w:numId="2" w16cid:durableId="8610184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1"/>
  </w:num>
  <w:num w:numId="4" w16cid:durableId="1635259919">
    <w:abstractNumId w:val="28"/>
  </w:num>
  <w:num w:numId="5" w16cid:durableId="1657148472">
    <w:abstractNumId w:val="21"/>
  </w:num>
  <w:num w:numId="6" w16cid:durableId="1106003344">
    <w:abstractNumId w:val="14"/>
  </w:num>
  <w:num w:numId="7" w16cid:durableId="375082792">
    <w:abstractNumId w:val="20"/>
  </w:num>
  <w:num w:numId="8" w16cid:durableId="1798452046">
    <w:abstractNumId w:val="8"/>
  </w:num>
  <w:num w:numId="9" w16cid:durableId="1326278971">
    <w:abstractNumId w:val="29"/>
  </w:num>
  <w:num w:numId="10" w16cid:durableId="1244604513">
    <w:abstractNumId w:val="25"/>
  </w:num>
  <w:num w:numId="11" w16cid:durableId="174618294">
    <w:abstractNumId w:val="1"/>
  </w:num>
  <w:num w:numId="12" w16cid:durableId="14476998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2"/>
  </w:num>
  <w:num w:numId="15" w16cid:durableId="284892160">
    <w:abstractNumId w:val="6"/>
  </w:num>
  <w:num w:numId="16" w16cid:durableId="1053846027">
    <w:abstractNumId w:val="10"/>
  </w:num>
  <w:num w:numId="17" w16cid:durableId="1079059332">
    <w:abstractNumId w:val="19"/>
  </w:num>
  <w:num w:numId="18" w16cid:durableId="1466317037">
    <w:abstractNumId w:val="13"/>
  </w:num>
  <w:num w:numId="19" w16cid:durableId="1294941619">
    <w:abstractNumId w:val="16"/>
  </w:num>
  <w:num w:numId="20" w16cid:durableId="348720614">
    <w:abstractNumId w:val="12"/>
  </w:num>
  <w:num w:numId="21" w16cid:durableId="1340541331">
    <w:abstractNumId w:val="15"/>
  </w:num>
  <w:num w:numId="22" w16cid:durableId="2119063125">
    <w:abstractNumId w:val="0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4146185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2"/>
  </w:num>
  <w:num w:numId="28" w16cid:durableId="2109495094">
    <w:abstractNumId w:val="3"/>
  </w:num>
  <w:num w:numId="29" w16cid:durableId="279342636">
    <w:abstractNumId w:val="9"/>
  </w:num>
  <w:num w:numId="30" w16cid:durableId="1448232305">
    <w:abstractNumId w:val="23"/>
  </w:num>
  <w:num w:numId="31" w16cid:durableId="1239748268">
    <w:abstractNumId w:val="11"/>
  </w:num>
  <w:num w:numId="32" w16cid:durableId="21786296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81D73"/>
    <w:rsid w:val="00090686"/>
    <w:rsid w:val="000921BD"/>
    <w:rsid w:val="00094C1B"/>
    <w:rsid w:val="000A20DA"/>
    <w:rsid w:val="000C6255"/>
    <w:rsid w:val="000E0C29"/>
    <w:rsid w:val="000E7230"/>
    <w:rsid w:val="001774CD"/>
    <w:rsid w:val="00186157"/>
    <w:rsid w:val="001B1BDA"/>
    <w:rsid w:val="001C6DEB"/>
    <w:rsid w:val="001D61FC"/>
    <w:rsid w:val="001E15BA"/>
    <w:rsid w:val="001F16BB"/>
    <w:rsid w:val="002141CB"/>
    <w:rsid w:val="00256B90"/>
    <w:rsid w:val="002A1B49"/>
    <w:rsid w:val="002B4500"/>
    <w:rsid w:val="002C35F4"/>
    <w:rsid w:val="002D084B"/>
    <w:rsid w:val="00304706"/>
    <w:rsid w:val="0030758B"/>
    <w:rsid w:val="00327A80"/>
    <w:rsid w:val="00330428"/>
    <w:rsid w:val="00345D92"/>
    <w:rsid w:val="00371232"/>
    <w:rsid w:val="003B4AE7"/>
    <w:rsid w:val="003E3B83"/>
    <w:rsid w:val="003F228A"/>
    <w:rsid w:val="004078D5"/>
    <w:rsid w:val="004151F7"/>
    <w:rsid w:val="00416FA7"/>
    <w:rsid w:val="00425BB9"/>
    <w:rsid w:val="00446226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3587E"/>
    <w:rsid w:val="00554309"/>
    <w:rsid w:val="00564BE5"/>
    <w:rsid w:val="005902A9"/>
    <w:rsid w:val="00592BC4"/>
    <w:rsid w:val="005A345A"/>
    <w:rsid w:val="00602572"/>
    <w:rsid w:val="0061133A"/>
    <w:rsid w:val="00613871"/>
    <w:rsid w:val="00666785"/>
    <w:rsid w:val="00695B0E"/>
    <w:rsid w:val="006A5526"/>
    <w:rsid w:val="006E1BC3"/>
    <w:rsid w:val="006E74BD"/>
    <w:rsid w:val="006F0546"/>
    <w:rsid w:val="006F1C79"/>
    <w:rsid w:val="006F7BC2"/>
    <w:rsid w:val="00712CFD"/>
    <w:rsid w:val="0071736A"/>
    <w:rsid w:val="00732073"/>
    <w:rsid w:val="0073799F"/>
    <w:rsid w:val="00750529"/>
    <w:rsid w:val="00764DF1"/>
    <w:rsid w:val="007753CE"/>
    <w:rsid w:val="007A44D1"/>
    <w:rsid w:val="007C1832"/>
    <w:rsid w:val="008137AF"/>
    <w:rsid w:val="0082759B"/>
    <w:rsid w:val="0083168F"/>
    <w:rsid w:val="00831933"/>
    <w:rsid w:val="00845410"/>
    <w:rsid w:val="00846B26"/>
    <w:rsid w:val="00850AFE"/>
    <w:rsid w:val="00882B9D"/>
    <w:rsid w:val="00886BDC"/>
    <w:rsid w:val="00893247"/>
    <w:rsid w:val="00894A57"/>
    <w:rsid w:val="008D605F"/>
    <w:rsid w:val="008E37E4"/>
    <w:rsid w:val="009109E9"/>
    <w:rsid w:val="00923F48"/>
    <w:rsid w:val="00925E32"/>
    <w:rsid w:val="00940625"/>
    <w:rsid w:val="009B6E3B"/>
    <w:rsid w:val="009D6094"/>
    <w:rsid w:val="00A12B0E"/>
    <w:rsid w:val="00A12D67"/>
    <w:rsid w:val="00A17177"/>
    <w:rsid w:val="00A2245C"/>
    <w:rsid w:val="00A251EE"/>
    <w:rsid w:val="00A50BC8"/>
    <w:rsid w:val="00A80153"/>
    <w:rsid w:val="00A829AF"/>
    <w:rsid w:val="00A972F0"/>
    <w:rsid w:val="00AC29D3"/>
    <w:rsid w:val="00AE2BD6"/>
    <w:rsid w:val="00AE3F01"/>
    <w:rsid w:val="00AE4F9D"/>
    <w:rsid w:val="00AF4662"/>
    <w:rsid w:val="00B02AE7"/>
    <w:rsid w:val="00B246EF"/>
    <w:rsid w:val="00B6351F"/>
    <w:rsid w:val="00B95F91"/>
    <w:rsid w:val="00B97709"/>
    <w:rsid w:val="00BC7822"/>
    <w:rsid w:val="00BE2CD4"/>
    <w:rsid w:val="00C318DB"/>
    <w:rsid w:val="00C44768"/>
    <w:rsid w:val="00C50097"/>
    <w:rsid w:val="00C76E61"/>
    <w:rsid w:val="00CA0C65"/>
    <w:rsid w:val="00CD1B50"/>
    <w:rsid w:val="00CD20A4"/>
    <w:rsid w:val="00CD6CD6"/>
    <w:rsid w:val="00CF744E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C017F"/>
    <w:rsid w:val="00E06F16"/>
    <w:rsid w:val="00E7233B"/>
    <w:rsid w:val="00E7397F"/>
    <w:rsid w:val="00EA4FB9"/>
    <w:rsid w:val="00EB64EA"/>
    <w:rsid w:val="00F12625"/>
    <w:rsid w:val="00F50425"/>
    <w:rsid w:val="00F5096D"/>
    <w:rsid w:val="00F51696"/>
    <w:rsid w:val="00F7287F"/>
    <w:rsid w:val="00F75892"/>
    <w:rsid w:val="00F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character" w:styleId="SmartLink">
    <w:name w:val="Smart Link"/>
    <w:basedOn w:val="DefaultParagraphFont"/>
    <w:uiPriority w:val="99"/>
    <w:semiHidden/>
    <w:unhideWhenUsed/>
    <w:rsid w:val="00554309"/>
    <w:rPr>
      <w:color w:val="0000FF"/>
      <w:u w:val="single"/>
      <w:shd w:val="clear" w:color="auto" w:fill="F3F2F1"/>
    </w:rPr>
  </w:style>
  <w:style w:type="character" w:customStyle="1" w:styleId="entity">
    <w:name w:val="_entity"/>
    <w:basedOn w:val="DefaultParagraphFont"/>
    <w:rsid w:val="00554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680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2024-05-17T08:33:00Z</dcterms:created>
  <dcterms:modified xsi:type="dcterms:W3CDTF">2024-05-17T08:33:00Z</dcterms:modified>
</cp:coreProperties>
</file>