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097122C0" w:rsidR="002C35F4" w:rsidRDefault="0057151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DB2200">
        <w:rPr>
          <w:b/>
          <w:bCs/>
        </w:rPr>
        <w:t>7</w:t>
      </w:r>
      <w:r>
        <w:rPr>
          <w:b/>
          <w:bCs/>
        </w:rPr>
        <w:t>.04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BC5499">
        <w:rPr>
          <w:b/>
          <w:bCs/>
        </w:rPr>
        <w:t>(</w:t>
      </w:r>
      <w:r w:rsidR="00D535B4">
        <w:rPr>
          <w:b/>
          <w:bCs/>
        </w:rPr>
        <w:t>2</w:t>
      </w:r>
      <w:r w:rsidR="00BC5499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274952FE" w14:textId="6A4EDEC4" w:rsidR="00DB2200" w:rsidRDefault="00D535B4" w:rsidP="00D535B4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D535B4">
        <w:rPr>
          <w:rStyle w:val="normaltextrun"/>
          <w:rFonts w:ascii="Calibri" w:hAnsi="Calibri" w:cs="Calibri"/>
          <w:lang w:eastAsia="lv-LV"/>
        </w:rPr>
        <w:t>Par traumu, ievainojumu un saindēšanās gadījumu karšu ievadi Vienotajā veselības nozares elektroniskās informācijas sistēmā</w:t>
      </w:r>
    </w:p>
    <w:p w14:paraId="252DD4F1" w14:textId="77777777" w:rsidR="00D535B4" w:rsidRDefault="00D535B4" w:rsidP="00D535B4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93434B8" w14:textId="77777777" w:rsidR="00D535B4" w:rsidRPr="00D535B4" w:rsidRDefault="00D535B4" w:rsidP="00D535B4">
      <w:pPr>
        <w:spacing w:after="0" w:line="240" w:lineRule="auto"/>
        <w:ind w:firstLine="567"/>
        <w:jc w:val="both"/>
        <w:rPr>
          <w:rFonts w:cstheme="minorHAnsi"/>
        </w:rPr>
      </w:pPr>
      <w:r w:rsidRPr="00D535B4">
        <w:rPr>
          <w:rFonts w:eastAsia="Aptos" w:cstheme="minorHAnsi"/>
        </w:rPr>
        <w:t>Nacionālais veselības dienests (turpmāk – Dienests) informē, ka Ministru kabineta 2014.gada 11.marta noteikumu Nr.134 “</w:t>
      </w:r>
      <w:r w:rsidRPr="00D535B4">
        <w:rPr>
          <w:rFonts w:eastAsia="Aptos" w:cstheme="minorHAnsi"/>
          <w:color w:val="000000"/>
          <w:shd w:val="clear" w:color="auto" w:fill="FFFFFF"/>
        </w:rPr>
        <w:t>Noteikumi par vienoto veselības nozares elektronisko informācijas sistēmu</w:t>
      </w:r>
      <w:r w:rsidRPr="00D535B4">
        <w:rPr>
          <w:rFonts w:eastAsia="Aptos" w:cstheme="minorHAnsi"/>
        </w:rPr>
        <w:t xml:space="preserve">” (turpmāk – Noteikumi Nr.134) 7.9.apakšpunkts nosaka, ka </w:t>
      </w:r>
      <w:r w:rsidRPr="00D535B4">
        <w:rPr>
          <w:rFonts w:eastAsia="Aptos" w:cstheme="minorHAnsi"/>
          <w:color w:val="000000"/>
          <w:shd w:val="clear" w:color="auto" w:fill="FFFFFF"/>
        </w:rPr>
        <w:t xml:space="preserve">Vienotājā veselības nozares elektroniskajā informācijas sistēmā (turpmāk - Veselības informācijas sistēma) iekļauj šādus medicīniskos dokumentus, kas satur ierobežotas pieejamības papilddatus par pacientu - traumu, ievainojumu un saindēšanās gadījumu karte (9.pielikums). Savukārt minēto noteikumu 11.4.10. apakšpunkts nosaka, ka ārstniecības iestāde Veselības informācijas sistēmai tiešsaistē sniedz šo noteikumu </w:t>
      </w:r>
      <w:r w:rsidRPr="00D535B4">
        <w:rPr>
          <w:rFonts w:cstheme="minorHAnsi"/>
        </w:rPr>
        <w:t>šo noteikumu 9.pielikumā norādītos datus –nekavējoties, bet ne vēlāk kā 14 dienu laikā pēc diagnozes noteikšanas, ārstēšanas un slimības norises izvērtēšanas.</w:t>
      </w:r>
    </w:p>
    <w:p w14:paraId="72D7497D" w14:textId="77777777" w:rsidR="00D535B4" w:rsidRPr="00D535B4" w:rsidRDefault="00D535B4" w:rsidP="00D535B4">
      <w:pPr>
        <w:spacing w:after="0" w:line="240" w:lineRule="auto"/>
        <w:ind w:firstLine="567"/>
        <w:jc w:val="both"/>
        <w:rPr>
          <w:rFonts w:cstheme="minorHAnsi"/>
        </w:rPr>
      </w:pPr>
      <w:r w:rsidRPr="00D535B4">
        <w:rPr>
          <w:rFonts w:cstheme="minorHAnsi"/>
        </w:rPr>
        <w:t>Dienests norāda, ka traumu, ievainojumu un saindēšanās gadījumu karšu dati tiek izmantoti, lai nodrošinātu Pacientu tiesību likuma 10.panta 5</w:t>
      </w:r>
      <w:r w:rsidRPr="00D535B4">
        <w:rPr>
          <w:rFonts w:cstheme="minorHAnsi"/>
          <w:vertAlign w:val="superscript"/>
        </w:rPr>
        <w:t>1</w:t>
      </w:r>
      <w:r w:rsidRPr="00D535B4">
        <w:rPr>
          <w:rFonts w:cstheme="minorHAnsi"/>
        </w:rPr>
        <w:t xml:space="preserve"> daļas 2.punktā noteikto </w:t>
      </w:r>
      <w:r w:rsidRPr="00D535B4">
        <w:rPr>
          <w:rFonts w:cstheme="minorHAnsi"/>
          <w:i/>
          <w:iCs/>
        </w:rPr>
        <w:t>“(..) lai nodrošinātu vienotu ceļu satiksmes negadījumos smagi ievainoto personu datu uzskaiti un klasificēšanu atbilstoši maksimāli saīsinātās ievainojumu skalas trešās vai augstākās pakāpes (MAIS3+) prasībām”</w:t>
      </w:r>
      <w:r w:rsidRPr="00D535B4">
        <w:rPr>
          <w:rFonts w:cstheme="minorHAnsi"/>
        </w:rPr>
        <w:t>.</w:t>
      </w:r>
    </w:p>
    <w:p w14:paraId="482B27A9" w14:textId="77777777" w:rsidR="00D535B4" w:rsidRPr="00D535B4" w:rsidRDefault="00D535B4" w:rsidP="00D535B4">
      <w:pPr>
        <w:spacing w:after="0" w:line="240" w:lineRule="auto"/>
        <w:ind w:firstLine="567"/>
        <w:jc w:val="both"/>
        <w:rPr>
          <w:rFonts w:eastAsia="Aptos" w:cstheme="minorHAnsi"/>
        </w:rPr>
      </w:pPr>
      <w:r w:rsidRPr="00D535B4">
        <w:rPr>
          <w:rFonts w:cstheme="minorHAnsi"/>
        </w:rPr>
        <w:t>Dienests ir konstatējis, ka konkrētā karšu informācija Veselības informācijas sistēmā tiek ievadīta nepilnīgi, līdz ar to nav iespējams nodrošināt Pacientu tiesību likumā noteikto</w:t>
      </w:r>
      <w:r w:rsidRPr="00D535B4">
        <w:rPr>
          <w:rFonts w:eastAsia="Aptos" w:cstheme="minorHAnsi"/>
        </w:rPr>
        <w:t>.</w:t>
      </w:r>
    </w:p>
    <w:p w14:paraId="3A9D63EC" w14:textId="77777777" w:rsidR="00D535B4" w:rsidRPr="00D535B4" w:rsidRDefault="00D535B4" w:rsidP="00D535B4">
      <w:pPr>
        <w:spacing w:after="0" w:line="240" w:lineRule="auto"/>
        <w:ind w:firstLine="567"/>
        <w:jc w:val="both"/>
        <w:rPr>
          <w:rFonts w:eastAsia="Aptos" w:cstheme="minorHAnsi"/>
          <w:color w:val="000000"/>
          <w:shd w:val="clear" w:color="auto" w:fill="FFFFFF"/>
        </w:rPr>
      </w:pPr>
      <w:r w:rsidRPr="00D535B4">
        <w:rPr>
          <w:rFonts w:eastAsia="Aptos" w:cstheme="minorHAnsi"/>
        </w:rPr>
        <w:t xml:space="preserve">Ņemot vērā iepriekš minēto, </w:t>
      </w:r>
      <w:r w:rsidRPr="00D535B4">
        <w:rPr>
          <w:rFonts w:eastAsia="Aptos" w:cstheme="minorHAnsi"/>
          <w:b/>
          <w:bCs/>
        </w:rPr>
        <w:t>Dienests atgādina</w:t>
      </w:r>
      <w:r w:rsidRPr="00D535B4">
        <w:rPr>
          <w:rFonts w:eastAsia="Aptos" w:cstheme="minorHAnsi"/>
        </w:rPr>
        <w:t xml:space="preserve"> par ārstniecības iestāžu pienākumu un </w:t>
      </w:r>
      <w:r w:rsidRPr="00D535B4">
        <w:rPr>
          <w:rFonts w:eastAsia="Aptos" w:cstheme="minorHAnsi"/>
          <w:b/>
          <w:bCs/>
        </w:rPr>
        <w:t>lūdz</w:t>
      </w:r>
      <w:r w:rsidRPr="00D535B4">
        <w:rPr>
          <w:rFonts w:eastAsia="Aptos" w:cstheme="minorHAnsi"/>
        </w:rPr>
        <w:t xml:space="preserve"> ārstniecības iestādēm </w:t>
      </w:r>
      <w:r w:rsidRPr="00D535B4">
        <w:rPr>
          <w:rFonts w:eastAsia="Aptos" w:cstheme="minorHAnsi"/>
          <w:b/>
          <w:bCs/>
        </w:rPr>
        <w:t xml:space="preserve">nodrošināt </w:t>
      </w:r>
      <w:r w:rsidRPr="00D535B4">
        <w:rPr>
          <w:rFonts w:eastAsia="Aptos" w:cstheme="minorHAnsi"/>
        </w:rPr>
        <w:t xml:space="preserve">minēto karšu datu ievadi </w:t>
      </w:r>
      <w:r w:rsidRPr="00D535B4">
        <w:rPr>
          <w:rFonts w:eastAsia="Aptos" w:cstheme="minorHAnsi"/>
          <w:color w:val="000000"/>
          <w:shd w:val="clear" w:color="auto" w:fill="FFFFFF"/>
        </w:rPr>
        <w:t>Veselības informācijas sistēmā.</w:t>
      </w:r>
    </w:p>
    <w:p w14:paraId="430F334B" w14:textId="77777777" w:rsidR="00D535B4" w:rsidRPr="00D535B4" w:rsidRDefault="00D535B4" w:rsidP="00D535B4">
      <w:pPr>
        <w:spacing w:after="0" w:line="240" w:lineRule="auto"/>
        <w:ind w:firstLine="567"/>
        <w:jc w:val="both"/>
        <w:rPr>
          <w:rFonts w:eastAsia="Aptos" w:cstheme="minorHAnsi"/>
          <w:color w:val="000000"/>
          <w:shd w:val="clear" w:color="auto" w:fill="FFFFFF"/>
        </w:rPr>
      </w:pPr>
      <w:r w:rsidRPr="00D535B4">
        <w:rPr>
          <w:rFonts w:eastAsia="Aptos" w:cstheme="minorHAnsi"/>
          <w:color w:val="000000"/>
          <w:shd w:val="clear" w:color="auto" w:fill="FFFFFF"/>
        </w:rPr>
        <w:t xml:space="preserve">Traumu, ievainojumu un saindēšanās gadījumu uzskaites kartes aizpildīšanas kārtību lūdzam skatīt tīmekļvietnē </w:t>
      </w:r>
      <w:hyperlink r:id="rId10" w:history="1">
        <w:r w:rsidRPr="00D535B4">
          <w:rPr>
            <w:rStyle w:val="Hyperlink"/>
            <w:rFonts w:eastAsia="Aptos" w:cstheme="minorHAnsi"/>
            <w:shd w:val="clear" w:color="auto" w:fill="FFFFFF"/>
          </w:rPr>
          <w:t>www.eveseliba.gov.lv</w:t>
        </w:r>
      </w:hyperlink>
      <w:r w:rsidRPr="00D535B4">
        <w:rPr>
          <w:rFonts w:eastAsia="Aptos" w:cstheme="minorHAnsi"/>
          <w:color w:val="000000"/>
          <w:shd w:val="clear" w:color="auto" w:fill="FFFFFF"/>
        </w:rPr>
        <w:t>.</w:t>
      </w:r>
      <w:r w:rsidRPr="00D535B4">
        <w:rPr>
          <w:rStyle w:val="FootnoteReference"/>
          <w:rFonts w:eastAsia="Aptos" w:cstheme="minorHAnsi"/>
          <w:color w:val="000000"/>
          <w:shd w:val="clear" w:color="auto" w:fill="FFFFFF"/>
        </w:rPr>
        <w:footnoteReference w:id="1"/>
      </w:r>
      <w:r w:rsidRPr="00D535B4">
        <w:rPr>
          <w:rFonts w:eastAsia="Aptos" w:cstheme="minorHAnsi"/>
          <w:color w:val="000000"/>
          <w:shd w:val="clear" w:color="auto" w:fill="FFFFFF"/>
        </w:rPr>
        <w:t xml:space="preserve"> </w:t>
      </w:r>
    </w:p>
    <w:p w14:paraId="392FA6ED" w14:textId="77777777" w:rsidR="00D535B4" w:rsidRPr="00D535B4" w:rsidRDefault="00D535B4" w:rsidP="00D535B4">
      <w:pPr>
        <w:tabs>
          <w:tab w:val="left" w:pos="993"/>
        </w:tabs>
        <w:spacing w:after="0" w:line="240" w:lineRule="auto"/>
        <w:ind w:firstLine="567"/>
        <w:jc w:val="both"/>
        <w:rPr>
          <w:rFonts w:cstheme="minorHAnsi"/>
          <w:color w:val="000000"/>
        </w:rPr>
      </w:pPr>
    </w:p>
    <w:p w14:paraId="5D799EBD" w14:textId="42E64163" w:rsidR="00D24F3D" w:rsidRPr="00D535B4" w:rsidRDefault="00D24F3D" w:rsidP="000678C9">
      <w:pPr>
        <w:jc w:val="both"/>
        <w:rPr>
          <w:rFonts w:cstheme="minorHAnsi"/>
        </w:rPr>
      </w:pPr>
    </w:p>
    <w:sectPr w:rsidR="00D24F3D" w:rsidRPr="00D535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F7071" w14:textId="77777777" w:rsidR="003D6D88" w:rsidRDefault="003D6D88" w:rsidP="00F5096D">
      <w:pPr>
        <w:spacing w:after="0" w:line="240" w:lineRule="auto"/>
      </w:pPr>
      <w:r>
        <w:separator/>
      </w:r>
    </w:p>
  </w:endnote>
  <w:endnote w:type="continuationSeparator" w:id="0">
    <w:p w14:paraId="2C9B49E6" w14:textId="77777777" w:rsidR="003D6D88" w:rsidRDefault="003D6D88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FCE35" w14:textId="77777777" w:rsidR="003D6D88" w:rsidRDefault="003D6D88" w:rsidP="00F5096D">
      <w:pPr>
        <w:spacing w:after="0" w:line="240" w:lineRule="auto"/>
      </w:pPr>
      <w:r>
        <w:separator/>
      </w:r>
    </w:p>
  </w:footnote>
  <w:footnote w:type="continuationSeparator" w:id="0">
    <w:p w14:paraId="59B331FE" w14:textId="77777777" w:rsidR="003D6D88" w:rsidRDefault="003D6D88" w:rsidP="00F5096D">
      <w:pPr>
        <w:spacing w:after="0" w:line="240" w:lineRule="auto"/>
      </w:pPr>
      <w:r>
        <w:continuationSeparator/>
      </w:r>
    </w:p>
  </w:footnote>
  <w:footnote w:id="1">
    <w:p w14:paraId="7423B467" w14:textId="77777777" w:rsidR="00D535B4" w:rsidRPr="00D535B4" w:rsidRDefault="00D535B4" w:rsidP="00D535B4">
      <w:pPr>
        <w:pStyle w:val="FootnoteText"/>
        <w:rPr>
          <w:rFonts w:ascii="Calibri" w:hAnsi="Calibri" w:cs="Calibri"/>
        </w:rPr>
      </w:pPr>
      <w:r w:rsidRPr="00D535B4">
        <w:rPr>
          <w:rStyle w:val="FootnoteReference"/>
          <w:rFonts w:ascii="Calibri" w:hAnsi="Calibri" w:cs="Calibri"/>
        </w:rPr>
        <w:footnoteRef/>
      </w:r>
      <w:r w:rsidRPr="00D535B4">
        <w:rPr>
          <w:rFonts w:ascii="Calibri" w:hAnsi="Calibri" w:cs="Calibri"/>
        </w:rPr>
        <w:t xml:space="preserve"> Skatīt </w:t>
      </w:r>
      <w:hyperlink r:id="rId1" w:history="1">
        <w:r w:rsidRPr="00D535B4">
          <w:rPr>
            <w:rStyle w:val="Hyperlink"/>
            <w:rFonts w:ascii="Calibri" w:hAnsi="Calibri" w:cs="Calibri"/>
          </w:rPr>
          <w:t>https://www.eveseliba.gov.lv/docs/default-source/default-document-library/traumu-ievainojumu-un-saind%C4%93%C5%A1an%C4%81s-gad%C4%ABjumu-uzskaites-kartes-aizpild%C4%AB%C5%A1ana5a0000ffe8d660a8a6b5c5af7ec1092c.pdf?sfvrsn=77d6607b_0</w:t>
        </w:r>
      </w:hyperlink>
      <w:r w:rsidRPr="00D535B4">
        <w:rPr>
          <w:rFonts w:ascii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F3B5E"/>
    <w:multiLevelType w:val="multilevel"/>
    <w:tmpl w:val="6AB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C322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3880217">
    <w:abstractNumId w:val="36"/>
  </w:num>
  <w:num w:numId="2" w16cid:durableId="8610184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7"/>
  </w:num>
  <w:num w:numId="4" w16cid:durableId="1635259919">
    <w:abstractNumId w:val="34"/>
  </w:num>
  <w:num w:numId="5" w16cid:durableId="1657148472">
    <w:abstractNumId w:val="27"/>
  </w:num>
  <w:num w:numId="6" w16cid:durableId="1106003344">
    <w:abstractNumId w:val="20"/>
  </w:num>
  <w:num w:numId="7" w16cid:durableId="375082792">
    <w:abstractNumId w:val="26"/>
  </w:num>
  <w:num w:numId="8" w16cid:durableId="1798452046">
    <w:abstractNumId w:val="12"/>
  </w:num>
  <w:num w:numId="9" w16cid:durableId="1326278971">
    <w:abstractNumId w:val="35"/>
  </w:num>
  <w:num w:numId="10" w16cid:durableId="1244604513">
    <w:abstractNumId w:val="32"/>
  </w:num>
  <w:num w:numId="11" w16cid:durableId="174618294">
    <w:abstractNumId w:val="2"/>
  </w:num>
  <w:num w:numId="12" w16cid:durableId="1447699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5"/>
  </w:num>
  <w:num w:numId="18" w16cid:durableId="1466317037">
    <w:abstractNumId w:val="17"/>
  </w:num>
  <w:num w:numId="19" w16cid:durableId="1294941619">
    <w:abstractNumId w:val="22"/>
  </w:num>
  <w:num w:numId="20" w16cid:durableId="348720614">
    <w:abstractNumId w:val="15"/>
  </w:num>
  <w:num w:numId="21" w16cid:durableId="1340541331">
    <w:abstractNumId w:val="21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8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0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56310153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2121846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678C9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7151D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5499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535B4"/>
    <w:rsid w:val="00D75D6C"/>
    <w:rsid w:val="00D8035C"/>
    <w:rsid w:val="00D867B1"/>
    <w:rsid w:val="00D87A54"/>
    <w:rsid w:val="00DB15E8"/>
    <w:rsid w:val="00DB2200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de nota al pie,ftref"/>
    <w:basedOn w:val="DefaultParagraphFont"/>
    <w:link w:val="CharCharCharChar"/>
    <w:uiPriority w:val="99"/>
    <w:unhideWhenUsed/>
    <w:qFormat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f01">
    <w:name w:val="cf01"/>
    <w:basedOn w:val="DefaultParagraphFont"/>
    <w:rsid w:val="00DB2200"/>
    <w:rPr>
      <w:rFonts w:ascii="Segoe UI" w:hAnsi="Segoe UI" w:cs="Segoe UI" w:hint="defaul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D535B4"/>
    <w:pPr>
      <w:keepNext/>
      <w:keepLines/>
      <w:spacing w:before="120" w:line="240" w:lineRule="exact"/>
      <w:jc w:val="both"/>
      <w:textAlignment w:val="baseline"/>
      <w:outlineLvl w:val="0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eveseliba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veseliba.gov.lv/docs/default-source/default-document-library/traumu-ievainojumu-un-saind%C4%93%C5%A1an%C4%81s-gad%C4%ABjumu-uzskaites-kartes-aizpild%C4%AB%C5%A1ana5a0000ffe8d660a8a6b5c5af7ec1092c.pdf?sfvrsn=77d6607b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37746247-876E-4C5A-9FC6-0007E1FDC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9C0E9-88F6-4257-B41C-65D2E5DBD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66A45-A99D-43B7-BBF6-AA8820EAC437}">
  <ds:schemaRefs>
    <ds:schemaRef ds:uri="http://schemas.openxmlformats.org/package/2006/metadata/core-properties"/>
    <ds:schemaRef ds:uri="http://www.w3.org/XML/1998/namespace"/>
    <ds:schemaRef ds:uri="71dccc83-f87f-4c87-a12f-62bc868fb63a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7ea784fb-6c4d-4d26-a841-fc4eb6ecfe7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2024-04-25T12:30:00Z</dcterms:created>
  <dcterms:modified xsi:type="dcterms:W3CDTF">2024-04-25T12:30:00Z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