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2DAACB1" w:rsidR="002C35F4" w:rsidRDefault="00E20FF8" w:rsidP="002C35F4">
      <w:pPr>
        <w:spacing w:after="0" w:line="240" w:lineRule="auto"/>
        <w:rPr>
          <w:b/>
          <w:bCs/>
        </w:rPr>
      </w:pPr>
      <w:r>
        <w:rPr>
          <w:b/>
          <w:bCs/>
        </w:rPr>
        <w:t>1</w:t>
      </w:r>
      <w:r w:rsidR="002F33D9">
        <w:rPr>
          <w:b/>
          <w:bCs/>
        </w:rPr>
        <w:t>9</w:t>
      </w:r>
      <w:r>
        <w:rPr>
          <w:b/>
          <w:bCs/>
        </w:rPr>
        <w:t>.01</w:t>
      </w:r>
      <w:r w:rsidR="00335C8D">
        <w:rPr>
          <w:b/>
          <w:bCs/>
        </w:rPr>
        <w:t>.202</w:t>
      </w:r>
      <w:r>
        <w:rPr>
          <w:b/>
          <w:bCs/>
        </w:rPr>
        <w:t>4</w:t>
      </w:r>
      <w:r w:rsidR="0008695B">
        <w:rPr>
          <w:b/>
          <w:bCs/>
        </w:rPr>
        <w:t>(1)</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B48011B" w14:textId="1D4F611A" w:rsidR="00A02CBE" w:rsidRDefault="002F33D9" w:rsidP="00CF744E">
      <w:pPr>
        <w:spacing w:after="0" w:line="240" w:lineRule="auto"/>
        <w:rPr>
          <w:rFonts w:cstheme="minorHAnsi"/>
        </w:rPr>
      </w:pPr>
      <w:r w:rsidRPr="002F33D9">
        <w:rPr>
          <w:rFonts w:cstheme="minorHAnsi"/>
        </w:rPr>
        <w:t>Par primārās veselības aprūpes finansējuma izmaiņām no 2024.gada 1.februāra</w:t>
      </w:r>
    </w:p>
    <w:p w14:paraId="6829DD31" w14:textId="77777777" w:rsidR="002F33D9" w:rsidRPr="003D33D0" w:rsidRDefault="002F33D9" w:rsidP="00CF744E">
      <w:pPr>
        <w:spacing w:after="0" w:line="240" w:lineRule="auto"/>
        <w:rPr>
          <w:rFonts w:cstheme="minorHAnsi"/>
        </w:rPr>
      </w:pPr>
    </w:p>
    <w:p w14:paraId="77A3940B" w14:textId="77777777" w:rsidR="0032507A" w:rsidRDefault="00CF744E" w:rsidP="0032507A">
      <w:pPr>
        <w:spacing w:after="0" w:line="240" w:lineRule="auto"/>
        <w:rPr>
          <w:rFonts w:ascii="Calibri" w:hAnsi="Calibri" w:cs="Calibri"/>
          <w:b/>
          <w:bCs/>
        </w:rPr>
      </w:pPr>
      <w:r w:rsidRPr="00CF744E">
        <w:rPr>
          <w:rFonts w:ascii="Calibri" w:hAnsi="Calibri" w:cs="Calibri"/>
          <w:b/>
          <w:bCs/>
        </w:rPr>
        <w:t>E-pasta teksts</w:t>
      </w:r>
    </w:p>
    <w:p w14:paraId="49EA060F" w14:textId="77777777" w:rsidR="002F33D9" w:rsidRPr="002F33D9" w:rsidRDefault="002F33D9" w:rsidP="002F33D9">
      <w:pPr>
        <w:jc w:val="both"/>
        <w:rPr>
          <w:rFonts w:cstheme="minorHAnsi"/>
        </w:rPr>
      </w:pPr>
      <w:r w:rsidRPr="002F33D9">
        <w:rPr>
          <w:rFonts w:cstheme="minorHAnsi"/>
        </w:rPr>
        <w:t xml:space="preserve">Nacionālais veselības dienests (turpmāk – Dienests) informē, ka laikrakstā “Latvijas Vēstnesis” publicēti  Ministru kabineta 2024. gada 16. janvāra noteikumi Nr.50 “Grozījums Ministru kabineta 2018. gada 28. augusta noteikumos Nr. 555 "Veselības aprūpes pakalpojumu organizēšanas un samaksas kārtība””, kas stājas spēkā 2024. gada 1. februārī. Elektroniski pieejams: </w:t>
      </w:r>
      <w:hyperlink r:id="rId8" w:history="1">
        <w:r w:rsidRPr="002F33D9">
          <w:rPr>
            <w:rStyle w:val="Hyperlink"/>
            <w:rFonts w:cstheme="minorHAnsi"/>
          </w:rPr>
          <w:t>https://www.vestnesis.lv/op/2024/13.17</w:t>
        </w:r>
      </w:hyperlink>
    </w:p>
    <w:p w14:paraId="31F741BF" w14:textId="77777777" w:rsidR="002F33D9" w:rsidRPr="002F33D9" w:rsidRDefault="002F33D9" w:rsidP="002F33D9">
      <w:pPr>
        <w:jc w:val="both"/>
        <w:rPr>
          <w:rFonts w:cstheme="minorHAnsi"/>
        </w:rPr>
      </w:pPr>
    </w:p>
    <w:p w14:paraId="75A1FD1F" w14:textId="77777777" w:rsidR="002F33D9" w:rsidRPr="002F33D9" w:rsidRDefault="002F33D9" w:rsidP="002F33D9">
      <w:pPr>
        <w:jc w:val="both"/>
        <w:rPr>
          <w:rFonts w:cstheme="minorHAnsi"/>
        </w:rPr>
      </w:pPr>
      <w:r w:rsidRPr="002F33D9">
        <w:rPr>
          <w:rFonts w:cstheme="minorHAnsi"/>
        </w:rPr>
        <w:t>Ar grozījumiem 11.pielikums “Primārās veselības aprūpes finansējuma plānošana” izteikts jaunā redakcijā, nosakot, ka no 2024.gada 1.februāra:</w:t>
      </w:r>
    </w:p>
    <w:p w14:paraId="62788C11" w14:textId="77777777" w:rsidR="002F33D9" w:rsidRPr="002F33D9" w:rsidRDefault="002F33D9" w:rsidP="002F33D9">
      <w:pPr>
        <w:pStyle w:val="NormalWeb"/>
        <w:jc w:val="both"/>
        <w:rPr>
          <w:rFonts w:asciiTheme="minorHAnsi" w:hAnsiTheme="minorHAnsi" w:cstheme="minorHAnsi"/>
        </w:rPr>
      </w:pPr>
      <w:r w:rsidRPr="002F33D9">
        <w:rPr>
          <w:rFonts w:asciiTheme="minorHAnsi" w:hAnsiTheme="minorHAnsi" w:cstheme="minorHAnsi"/>
        </w:rPr>
        <w:t xml:space="preserve">1. Dienests reizi gadā līdz kārtējā gada 1. maijam izmaksā ģimenes ārsta praksei maksājumu par praksē nodarbināto ārstniecības personu aizvietošanas nodrošināšanu attaisnotas prombūtnes laikā. Minētais maksājums ir 1/12 daļa no praksei plānotās </w:t>
      </w:r>
      <w:proofErr w:type="spellStart"/>
      <w:r w:rsidRPr="002F33D9">
        <w:rPr>
          <w:rFonts w:asciiTheme="minorHAnsi" w:hAnsiTheme="minorHAnsi" w:cstheme="minorHAnsi"/>
        </w:rPr>
        <w:t>kapitācijas</w:t>
      </w:r>
      <w:proofErr w:type="spellEnd"/>
      <w:r w:rsidRPr="002F33D9">
        <w:rPr>
          <w:rFonts w:asciiTheme="minorHAnsi" w:hAnsiTheme="minorHAnsi" w:cstheme="minorHAnsi"/>
        </w:rPr>
        <w:t xml:space="preserve"> naudas attiecīgajam gadam.</w:t>
      </w:r>
    </w:p>
    <w:p w14:paraId="45A2411E" w14:textId="00E510F7" w:rsidR="002F33D9" w:rsidRPr="002F33D9" w:rsidRDefault="002F33D9" w:rsidP="002F33D9">
      <w:pPr>
        <w:jc w:val="both"/>
        <w:rPr>
          <w:rFonts w:cstheme="minorHAnsi"/>
        </w:rPr>
      </w:pPr>
      <w:r w:rsidRPr="002F33D9">
        <w:rPr>
          <w:rFonts w:cstheme="minorHAnsi"/>
        </w:rPr>
        <w:t>2. Ikmēneša fiksētais maksājums ģimenes ārsta praksei, tai skaitā riska maksājums, ir 1000,00 </w:t>
      </w:r>
      <w:proofErr w:type="spellStart"/>
      <w:r w:rsidRPr="002F33D9">
        <w:rPr>
          <w:rStyle w:val="Emphasis"/>
          <w:rFonts w:cstheme="minorHAnsi"/>
          <w:i w:val="0"/>
          <w:iCs w:val="0"/>
        </w:rPr>
        <w:t>euro</w:t>
      </w:r>
      <w:proofErr w:type="spellEnd"/>
      <w:r w:rsidRPr="002F33D9">
        <w:rPr>
          <w:rFonts w:cstheme="minorHAnsi"/>
          <w:i/>
          <w:iCs/>
        </w:rPr>
        <w:t xml:space="preserve"> </w:t>
      </w:r>
      <w:r w:rsidRPr="002F33D9">
        <w:rPr>
          <w:rFonts w:cstheme="minorHAnsi"/>
        </w:rPr>
        <w:t xml:space="preserve">mēnesī. Minēto maksājumu saņem visas ģimenes ārstu prakses, kas atbilstoši līgumam ar dienestu saņem </w:t>
      </w:r>
      <w:proofErr w:type="spellStart"/>
      <w:r w:rsidRPr="002F33D9">
        <w:rPr>
          <w:rFonts w:cstheme="minorHAnsi"/>
        </w:rPr>
        <w:t>kapitācijas</w:t>
      </w:r>
      <w:proofErr w:type="spellEnd"/>
      <w:r w:rsidRPr="002F33D9">
        <w:rPr>
          <w:rFonts w:cstheme="minorHAnsi"/>
        </w:rPr>
        <w:t xml:space="preserve"> naudu.</w:t>
      </w:r>
    </w:p>
    <w:p w14:paraId="76A65F53" w14:textId="77777777" w:rsidR="002F33D9" w:rsidRPr="002F33D9" w:rsidRDefault="002F33D9" w:rsidP="002F33D9">
      <w:pPr>
        <w:jc w:val="both"/>
        <w:rPr>
          <w:rStyle w:val="Emphasis"/>
          <w:rFonts w:cstheme="minorHAnsi"/>
          <w:i w:val="0"/>
          <w:iCs w:val="0"/>
        </w:rPr>
      </w:pPr>
      <w:r w:rsidRPr="002F33D9">
        <w:rPr>
          <w:rFonts w:cstheme="minorHAnsi"/>
        </w:rPr>
        <w:t>3. Ikmēneša fiksētais maksājums par ģimenes ārsta prakses otro un katru nākamo pieņemšanas vietu ir 400,00 </w:t>
      </w:r>
      <w:proofErr w:type="spellStart"/>
      <w:r w:rsidRPr="002F33D9">
        <w:rPr>
          <w:rStyle w:val="Emphasis"/>
          <w:rFonts w:cstheme="minorHAnsi"/>
          <w:i w:val="0"/>
          <w:iCs w:val="0"/>
        </w:rPr>
        <w:t>euro</w:t>
      </w:r>
      <w:proofErr w:type="spellEnd"/>
      <w:r w:rsidRPr="002F33D9">
        <w:rPr>
          <w:rStyle w:val="Emphasis"/>
          <w:rFonts w:cstheme="minorHAnsi"/>
          <w:i w:val="0"/>
          <w:iCs w:val="0"/>
        </w:rPr>
        <w:t>.</w:t>
      </w:r>
    </w:p>
    <w:p w14:paraId="1554977C" w14:textId="77777777" w:rsidR="002F33D9" w:rsidRPr="002F33D9" w:rsidRDefault="002F33D9" w:rsidP="002F33D9">
      <w:pPr>
        <w:jc w:val="both"/>
        <w:rPr>
          <w:rFonts w:cstheme="minorHAnsi"/>
        </w:rPr>
      </w:pPr>
      <w:r w:rsidRPr="002F33D9">
        <w:rPr>
          <w:rFonts w:cstheme="minorHAnsi"/>
        </w:rPr>
        <w:t>Ņemot vērā minētās izmaiņas, Dienests sagatavos un nosūtīs aktualizētu Finanšu paziņojumu. Palielinātais ikmēneša fiksētais maksājums tiks iekļauts rēķinos un maksāts sākot no 1.februāra, t.i. sākot ar rēķinu par februāri, kas tiek izveidots un maksāts martā.</w:t>
      </w:r>
    </w:p>
    <w:p w14:paraId="1FCFF233" w14:textId="1CCB9A45" w:rsidR="00C73D74" w:rsidRDefault="00C73D74" w:rsidP="002F33D9">
      <w:pPr>
        <w:jc w:val="both"/>
      </w:pPr>
    </w:p>
    <w:sectPr w:rsidR="00C73D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4"/>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6"/>
  </w:num>
  <w:num w:numId="4" w16cid:durableId="1635259919">
    <w:abstractNumId w:val="22"/>
  </w:num>
  <w:num w:numId="5" w16cid:durableId="1657148472">
    <w:abstractNumId w:val="19"/>
  </w:num>
  <w:num w:numId="6" w16cid:durableId="1106003344">
    <w:abstractNumId w:val="13"/>
  </w:num>
  <w:num w:numId="7" w16cid:durableId="375082792">
    <w:abstractNumId w:val="18"/>
  </w:num>
  <w:num w:numId="8" w16cid:durableId="1798452046">
    <w:abstractNumId w:val="7"/>
  </w:num>
  <w:num w:numId="9" w16cid:durableId="1326278971">
    <w:abstractNumId w:val="23"/>
  </w:num>
  <w:num w:numId="10" w16cid:durableId="1244604513">
    <w:abstractNumId w:val="20"/>
  </w:num>
  <w:num w:numId="11" w16cid:durableId="174618294">
    <w:abstractNumId w:val="1"/>
  </w:num>
  <w:num w:numId="12" w16cid:durableId="1447699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0"/>
  </w:num>
  <w:num w:numId="17" w16cid:durableId="1079059332">
    <w:abstractNumId w:val="17"/>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1524972188">
    <w:abstractNumId w:val="8"/>
  </w:num>
  <w:num w:numId="24" w16cid:durableId="1907256432">
    <w:abstractNumId w:val="5"/>
  </w:num>
  <w:num w:numId="25" w16cid:durableId="1944649987">
    <w:abstractNumId w:val="25"/>
  </w:num>
  <w:num w:numId="26" w16cid:durableId="195195036">
    <w:abstractNumId w:val="9"/>
  </w:num>
  <w:num w:numId="27" w16cid:durableId="121276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8695B"/>
    <w:rsid w:val="00094C1B"/>
    <w:rsid w:val="000A20DA"/>
    <w:rsid w:val="000C6255"/>
    <w:rsid w:val="000E0C29"/>
    <w:rsid w:val="001530FF"/>
    <w:rsid w:val="001774CD"/>
    <w:rsid w:val="00186157"/>
    <w:rsid w:val="001B1BDA"/>
    <w:rsid w:val="001C0B3E"/>
    <w:rsid w:val="001D61FC"/>
    <w:rsid w:val="001E15BA"/>
    <w:rsid w:val="002215B2"/>
    <w:rsid w:val="002C35F4"/>
    <w:rsid w:val="002C7EFF"/>
    <w:rsid w:val="002F33D9"/>
    <w:rsid w:val="00304706"/>
    <w:rsid w:val="0030758B"/>
    <w:rsid w:val="0032507A"/>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41D14"/>
    <w:rsid w:val="00550899"/>
    <w:rsid w:val="00564BE5"/>
    <w:rsid w:val="005A345A"/>
    <w:rsid w:val="005B3905"/>
    <w:rsid w:val="0061133A"/>
    <w:rsid w:val="0067605D"/>
    <w:rsid w:val="00693CF0"/>
    <w:rsid w:val="00693E3F"/>
    <w:rsid w:val="00695B0E"/>
    <w:rsid w:val="006A525A"/>
    <w:rsid w:val="006A5526"/>
    <w:rsid w:val="006E1BC3"/>
    <w:rsid w:val="006F0546"/>
    <w:rsid w:val="00712CFD"/>
    <w:rsid w:val="0071736A"/>
    <w:rsid w:val="007C0400"/>
    <w:rsid w:val="007C1832"/>
    <w:rsid w:val="007F1F9C"/>
    <w:rsid w:val="008137AF"/>
    <w:rsid w:val="0083168F"/>
    <w:rsid w:val="008704E3"/>
    <w:rsid w:val="00871A3D"/>
    <w:rsid w:val="00880DDB"/>
    <w:rsid w:val="00886BDC"/>
    <w:rsid w:val="00893247"/>
    <w:rsid w:val="00894A57"/>
    <w:rsid w:val="008D32F4"/>
    <w:rsid w:val="00923F48"/>
    <w:rsid w:val="00940625"/>
    <w:rsid w:val="009B6E3B"/>
    <w:rsid w:val="009D6094"/>
    <w:rsid w:val="00A02CBE"/>
    <w:rsid w:val="00A12D67"/>
    <w:rsid w:val="00A17177"/>
    <w:rsid w:val="00A426EA"/>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73D74"/>
    <w:rsid w:val="00C82A8A"/>
    <w:rsid w:val="00CA6316"/>
    <w:rsid w:val="00CD20A4"/>
    <w:rsid w:val="00CF744E"/>
    <w:rsid w:val="00D2785A"/>
    <w:rsid w:val="00D32E3D"/>
    <w:rsid w:val="00D75D6C"/>
    <w:rsid w:val="00D8035C"/>
    <w:rsid w:val="00D87A54"/>
    <w:rsid w:val="00DB15E8"/>
    <w:rsid w:val="00DB3AF5"/>
    <w:rsid w:val="00DC017F"/>
    <w:rsid w:val="00E06F16"/>
    <w:rsid w:val="00E20FF8"/>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character" w:styleId="Emphasis">
    <w:name w:val="Emphasis"/>
    <w:basedOn w:val="DefaultParagraphFont"/>
    <w:uiPriority w:val="20"/>
    <w:qFormat/>
    <w:rsid w:val="002F3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3127215">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op/2024/13.1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1022</Words>
  <Characters>583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2024-01-24T13:08:00Z</dcterms:created>
  <dcterms:modified xsi:type="dcterms:W3CDTF">2024-01-24T13:10:00Z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