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7E89356" w:rsidR="002C35F4" w:rsidRDefault="00752FD6" w:rsidP="002C35F4">
      <w:pPr>
        <w:spacing w:after="0" w:line="240" w:lineRule="auto"/>
        <w:rPr>
          <w:b/>
          <w:bCs/>
        </w:rPr>
      </w:pPr>
      <w:r>
        <w:rPr>
          <w:b/>
          <w:bCs/>
        </w:rPr>
        <w:t>05.</w:t>
      </w:r>
      <w:r w:rsidR="00B3703F">
        <w:rPr>
          <w:b/>
          <w:bCs/>
        </w:rPr>
        <w:t>01</w:t>
      </w:r>
      <w:r w:rsidR="00052523">
        <w:rPr>
          <w:b/>
          <w:bCs/>
        </w:rPr>
        <w:t>.202</w:t>
      </w:r>
      <w:r w:rsidR="00C76E61">
        <w:rPr>
          <w:b/>
          <w:bCs/>
        </w:rPr>
        <w:t>3</w:t>
      </w:r>
      <w:r w:rsidR="00BA5183">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0885AD57" w14:textId="77777777" w:rsidR="00752FD6" w:rsidRDefault="00752FD6" w:rsidP="00CF744E">
      <w:pPr>
        <w:spacing w:after="0" w:line="240" w:lineRule="auto"/>
        <w:rPr>
          <w:rStyle w:val="normaltextrun"/>
          <w:rFonts w:ascii="Calibri" w:hAnsi="Calibri" w:cs="Calibri"/>
          <w:lang w:eastAsia="lv-LV"/>
        </w:rPr>
      </w:pPr>
      <w:r w:rsidRPr="00752FD6">
        <w:rPr>
          <w:rStyle w:val="normaltextrun"/>
          <w:rFonts w:ascii="Calibri" w:hAnsi="Calibri" w:cs="Calibri"/>
          <w:lang w:eastAsia="lv-LV"/>
        </w:rPr>
        <w:t>Kontracepcijas nodrošināšana sociālās atstumtības riskam pakļautajām sievietēm</w:t>
      </w:r>
    </w:p>
    <w:p w14:paraId="3C92595E" w14:textId="77777777" w:rsidR="00752FD6" w:rsidRDefault="00752FD6" w:rsidP="00CF744E">
      <w:pPr>
        <w:spacing w:after="0" w:line="240" w:lineRule="auto"/>
        <w:rPr>
          <w:rStyle w:val="normaltextrun"/>
          <w:rFonts w:ascii="Calibri" w:hAnsi="Calibri" w:cs="Calibri"/>
          <w:lang w:eastAsia="lv-LV"/>
        </w:rPr>
      </w:pPr>
    </w:p>
    <w:p w14:paraId="0567AFB5" w14:textId="7777777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76CFF61D" w14:textId="77777777" w:rsidR="00752FD6" w:rsidRPr="00752FD6" w:rsidRDefault="00752FD6" w:rsidP="00752FD6">
      <w:pPr>
        <w:ind w:firstLine="720"/>
        <w:jc w:val="both"/>
        <w:rPr>
          <w:rFonts w:cstheme="minorHAnsi"/>
        </w:rPr>
      </w:pPr>
      <w:r w:rsidRPr="00752FD6">
        <w:rPr>
          <w:rFonts w:cstheme="minorHAnsi"/>
        </w:rPr>
        <w:t>Nacionālais veselības dienests (turpmāk – Dienests) informē, ka no 01.01.2024. ir plānots paplašināt valsts apmaksātas kontracepcijas pakalpojumu klāstu un paplašināt tās pieejamību. Līdz šim ierobežoti kontracepcijas pakalpojumi tika apmaksāti no valsts budžeta līdzekļiem SIA "Rīgas Dzemdību nams” pilotprojekta “Kontracepcijas nodrošināšana sociālās atstumtības riskam pakļautajām sievietēm” ietvaros. Turpmāk šis pakalpojums tiks nodrošināts sociālās atstumtības riskam pakļautajām sievietēm visā Latvijā, kopā paredzot sniegt pakalpojumu 150 pacientēm.</w:t>
      </w:r>
    </w:p>
    <w:p w14:paraId="5EA8CB33" w14:textId="77777777" w:rsidR="00752FD6" w:rsidRPr="00752FD6" w:rsidRDefault="00752FD6" w:rsidP="00752FD6">
      <w:pPr>
        <w:ind w:firstLine="360"/>
        <w:jc w:val="both"/>
        <w:rPr>
          <w:rFonts w:cstheme="minorHAnsi"/>
        </w:rPr>
      </w:pPr>
      <w:r w:rsidRPr="00752FD6">
        <w:rPr>
          <w:rFonts w:cstheme="minorHAnsi"/>
        </w:rPr>
        <w:t>Šobrīd Dienests cenšas aptvert tās ārstniecības iestādes, kas ir gatavas uzsākt šī pakalpojuma nodrošināšanu no 2024. gada janvāra. Tā ietvaros Dienests lūdz ārstniecības iestādi sniegt atbildi uz turpmākajiem jautājumiem:</w:t>
      </w:r>
    </w:p>
    <w:p w14:paraId="64619164" w14:textId="77777777" w:rsidR="00752FD6" w:rsidRPr="00752FD6" w:rsidRDefault="00752FD6" w:rsidP="00752FD6">
      <w:pPr>
        <w:pStyle w:val="ListParagraph"/>
        <w:numPr>
          <w:ilvl w:val="0"/>
          <w:numId w:val="35"/>
        </w:numPr>
        <w:jc w:val="both"/>
        <w:rPr>
          <w:rFonts w:asciiTheme="minorHAnsi" w:eastAsia="Times New Roman" w:hAnsiTheme="minorHAnsi" w:cstheme="minorHAnsi"/>
        </w:rPr>
      </w:pPr>
      <w:r w:rsidRPr="00752FD6">
        <w:rPr>
          <w:rFonts w:asciiTheme="minorHAnsi" w:eastAsia="Times New Roman" w:hAnsiTheme="minorHAnsi" w:cstheme="minorHAnsi"/>
        </w:rPr>
        <w:t>Vai ārstniecības iestāde šobrīd jau nodrošina šos pakalpojumus (kas nav bijuši valsts apmaksāti) par maksu?</w:t>
      </w:r>
    </w:p>
    <w:p w14:paraId="0E13A51D" w14:textId="77777777" w:rsidR="00752FD6" w:rsidRPr="00752FD6" w:rsidRDefault="00752FD6" w:rsidP="00752FD6">
      <w:pPr>
        <w:pStyle w:val="ListParagraph"/>
        <w:numPr>
          <w:ilvl w:val="0"/>
          <w:numId w:val="35"/>
        </w:numPr>
        <w:jc w:val="both"/>
        <w:rPr>
          <w:rFonts w:asciiTheme="minorHAnsi" w:eastAsia="Times New Roman" w:hAnsiTheme="minorHAnsi" w:cstheme="minorHAnsi"/>
        </w:rPr>
      </w:pPr>
      <w:r w:rsidRPr="00752FD6">
        <w:rPr>
          <w:rFonts w:asciiTheme="minorHAnsi" w:eastAsia="Times New Roman" w:hAnsiTheme="minorHAnsi" w:cstheme="minorHAnsi"/>
        </w:rPr>
        <w:t>Ja iestāde nenodrošina šos pakalpojumus, vai būtu gatava tos uzsākt sniegt?</w:t>
      </w:r>
    </w:p>
    <w:p w14:paraId="22B1FFB6" w14:textId="77777777" w:rsidR="00752FD6" w:rsidRPr="00752FD6" w:rsidRDefault="00752FD6" w:rsidP="00752FD6">
      <w:pPr>
        <w:pStyle w:val="ListParagraph"/>
        <w:numPr>
          <w:ilvl w:val="0"/>
          <w:numId w:val="35"/>
        </w:numPr>
        <w:jc w:val="both"/>
        <w:rPr>
          <w:rFonts w:asciiTheme="minorHAnsi" w:eastAsia="Times New Roman" w:hAnsiTheme="minorHAnsi" w:cstheme="minorHAnsi"/>
        </w:rPr>
      </w:pPr>
      <w:r w:rsidRPr="00752FD6">
        <w:rPr>
          <w:rFonts w:asciiTheme="minorHAnsi" w:eastAsia="Times New Roman" w:hAnsiTheme="minorHAnsi" w:cstheme="minorHAnsi"/>
        </w:rPr>
        <w:t xml:space="preserve">Ja šobrīd nenodrošina, bet vēlētos nodrošināt, vai iestādēm ir iespēja iegādāties nepieciešamos ārstniecības līdzekļus un speciālisti ir gatavi uzsākt pakalpojuma sniegšanu? </w:t>
      </w:r>
    </w:p>
    <w:p w14:paraId="21ABA91C" w14:textId="77777777" w:rsidR="00752FD6" w:rsidRPr="00752FD6" w:rsidRDefault="00752FD6" w:rsidP="00752FD6">
      <w:pPr>
        <w:pStyle w:val="ListParagraph"/>
        <w:numPr>
          <w:ilvl w:val="1"/>
          <w:numId w:val="35"/>
        </w:numPr>
        <w:jc w:val="both"/>
        <w:rPr>
          <w:rFonts w:asciiTheme="minorHAnsi" w:eastAsia="Times New Roman" w:hAnsiTheme="minorHAnsi" w:cstheme="minorHAnsi"/>
        </w:rPr>
      </w:pPr>
      <w:r w:rsidRPr="00752FD6">
        <w:rPr>
          <w:rFonts w:asciiTheme="minorHAnsi" w:eastAsia="Times New Roman" w:hAnsiTheme="minorHAnsi" w:cstheme="minorHAnsi"/>
        </w:rPr>
        <w:t xml:space="preserve">Ja atbilde pozitīva, tad no kura mēneša? </w:t>
      </w:r>
    </w:p>
    <w:p w14:paraId="5932A76E" w14:textId="77777777" w:rsidR="00752FD6" w:rsidRDefault="00752FD6" w:rsidP="00752FD6">
      <w:pPr>
        <w:pStyle w:val="ListParagraph"/>
        <w:numPr>
          <w:ilvl w:val="1"/>
          <w:numId w:val="35"/>
        </w:numPr>
        <w:jc w:val="both"/>
        <w:rPr>
          <w:rFonts w:asciiTheme="minorHAnsi" w:eastAsia="Times New Roman" w:hAnsiTheme="minorHAnsi" w:cstheme="minorHAnsi"/>
        </w:rPr>
      </w:pPr>
      <w:r w:rsidRPr="00752FD6">
        <w:rPr>
          <w:rFonts w:asciiTheme="minorHAnsi" w:eastAsia="Times New Roman" w:hAnsiTheme="minorHAnsi" w:cstheme="minorHAnsi"/>
        </w:rPr>
        <w:t>Ja atbilde pozitīva. norādīt kontaktinformāciju, kur zvanīt, ja sociālais darbinieks vēlas pieteikt vizīti savai klientei pakalpojuma saņemšanai  </w:t>
      </w:r>
    </w:p>
    <w:p w14:paraId="51834F4B" w14:textId="3BDE4610" w:rsidR="00752FD6" w:rsidRPr="00752FD6" w:rsidRDefault="00752FD6" w:rsidP="00752FD6">
      <w:pPr>
        <w:pStyle w:val="ListParagraph"/>
        <w:ind w:left="1440"/>
        <w:jc w:val="both"/>
        <w:rPr>
          <w:rFonts w:asciiTheme="minorHAnsi" w:eastAsia="Times New Roman" w:hAnsiTheme="minorHAnsi" w:cstheme="minorHAnsi"/>
        </w:rPr>
      </w:pPr>
      <w:r w:rsidRPr="00752FD6">
        <w:rPr>
          <w:rFonts w:asciiTheme="minorHAnsi" w:eastAsia="Times New Roman" w:hAnsiTheme="minorHAnsi" w:cstheme="minorHAnsi"/>
        </w:rPr>
        <w:t xml:space="preserve">          </w:t>
      </w:r>
    </w:p>
    <w:p w14:paraId="68EE5C6E" w14:textId="77777777" w:rsidR="00752FD6" w:rsidRPr="00752FD6" w:rsidRDefault="00752FD6" w:rsidP="00752FD6">
      <w:pPr>
        <w:jc w:val="both"/>
        <w:rPr>
          <w:rFonts w:cstheme="minorHAnsi"/>
          <w:b/>
          <w:bCs/>
        </w:rPr>
      </w:pPr>
      <w:r w:rsidRPr="00752FD6">
        <w:rPr>
          <w:rFonts w:cstheme="minorHAnsi"/>
          <w:b/>
          <w:bCs/>
        </w:rPr>
        <w:t xml:space="preserve">Pielietojamās manipulācijas: </w:t>
      </w:r>
    </w:p>
    <w:tbl>
      <w:tblPr>
        <w:tblW w:w="8495" w:type="dxa"/>
        <w:tblLayout w:type="fixed"/>
        <w:tblCellMar>
          <w:left w:w="0" w:type="dxa"/>
          <w:right w:w="0" w:type="dxa"/>
        </w:tblCellMar>
        <w:tblLook w:val="04A0" w:firstRow="1" w:lastRow="0" w:firstColumn="1" w:lastColumn="0" w:noHBand="0" w:noVBand="1"/>
      </w:tblPr>
      <w:tblGrid>
        <w:gridCol w:w="1003"/>
        <w:gridCol w:w="2198"/>
        <w:gridCol w:w="1042"/>
        <w:gridCol w:w="4252"/>
      </w:tblGrid>
      <w:tr w:rsidR="00752FD6" w:rsidRPr="00752FD6" w14:paraId="6CCE6E49" w14:textId="77777777" w:rsidTr="00F3120E">
        <w:trPr>
          <w:trHeight w:val="270"/>
        </w:trPr>
        <w:tc>
          <w:tcPr>
            <w:tcW w:w="1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13319" w14:textId="77777777" w:rsidR="00752FD6" w:rsidRPr="00752FD6" w:rsidRDefault="00752FD6">
            <w:pPr>
              <w:spacing w:line="252" w:lineRule="auto"/>
              <w:jc w:val="both"/>
              <w:rPr>
                <w:rFonts w:cstheme="minorHAnsi"/>
                <w:color w:val="000000"/>
                <w:lang w:eastAsia="lv-LV"/>
              </w:rPr>
            </w:pPr>
            <w:r w:rsidRPr="00752FD6">
              <w:rPr>
                <w:rFonts w:cstheme="minorHAnsi"/>
                <w:color w:val="000000"/>
                <w:lang w:eastAsia="lv-LV"/>
              </w:rPr>
              <w:t>Kods</w:t>
            </w:r>
          </w:p>
        </w:tc>
        <w:tc>
          <w:tcPr>
            <w:tcW w:w="2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22CE3" w14:textId="77777777" w:rsidR="00752FD6" w:rsidRPr="00752FD6" w:rsidRDefault="00752FD6">
            <w:pPr>
              <w:spacing w:line="252" w:lineRule="auto"/>
              <w:jc w:val="both"/>
              <w:rPr>
                <w:rFonts w:cstheme="minorHAnsi"/>
                <w:lang w:eastAsia="lv-LV"/>
              </w:rPr>
            </w:pPr>
            <w:r w:rsidRPr="00752FD6">
              <w:rPr>
                <w:rFonts w:cstheme="minorHAnsi"/>
                <w:lang w:eastAsia="lv-LV"/>
              </w:rPr>
              <w:t>Manipulācija</w:t>
            </w:r>
          </w:p>
        </w:tc>
        <w:tc>
          <w:tcPr>
            <w:tcW w:w="1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0BC09" w14:textId="77777777" w:rsidR="00752FD6" w:rsidRPr="00752FD6" w:rsidRDefault="00752FD6">
            <w:pPr>
              <w:spacing w:line="252" w:lineRule="auto"/>
              <w:jc w:val="both"/>
              <w:rPr>
                <w:rFonts w:cstheme="minorHAnsi"/>
                <w:lang w:eastAsia="lv-LV"/>
              </w:rPr>
            </w:pPr>
            <w:r w:rsidRPr="00752FD6">
              <w:rPr>
                <w:rFonts w:cstheme="minorHAnsi"/>
                <w:lang w:eastAsia="lv-LV"/>
              </w:rPr>
              <w:t>Tarifs, EUR</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A6842" w14:textId="77777777" w:rsidR="00752FD6" w:rsidRPr="00752FD6" w:rsidRDefault="00752FD6">
            <w:pPr>
              <w:spacing w:line="252" w:lineRule="auto"/>
              <w:jc w:val="both"/>
              <w:rPr>
                <w:rFonts w:cstheme="minorHAnsi"/>
                <w:lang w:eastAsia="lv-LV"/>
              </w:rPr>
            </w:pPr>
            <w:r w:rsidRPr="00752FD6">
              <w:rPr>
                <w:rFonts w:cstheme="minorHAnsi"/>
                <w:lang w:eastAsia="lv-LV"/>
              </w:rPr>
              <w:t>Apmaksas nosacījumi</w:t>
            </w:r>
          </w:p>
        </w:tc>
      </w:tr>
      <w:tr w:rsidR="00752FD6" w:rsidRPr="00752FD6" w14:paraId="7A7342DE" w14:textId="77777777" w:rsidTr="00F3120E">
        <w:trPr>
          <w:trHeight w:val="1905"/>
        </w:trPr>
        <w:tc>
          <w:tcPr>
            <w:tcW w:w="1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69DD35" w14:textId="77777777" w:rsidR="00752FD6" w:rsidRPr="00752FD6" w:rsidRDefault="00752FD6">
            <w:pPr>
              <w:spacing w:line="252" w:lineRule="auto"/>
              <w:jc w:val="both"/>
              <w:rPr>
                <w:rFonts w:cstheme="minorHAnsi"/>
                <w:color w:val="000000"/>
                <w:lang w:eastAsia="lv-LV"/>
              </w:rPr>
            </w:pPr>
            <w:r w:rsidRPr="00752FD6">
              <w:rPr>
                <w:rFonts w:cstheme="minorHAnsi"/>
                <w:color w:val="000000"/>
              </w:rPr>
              <w:t>16013</w:t>
            </w:r>
          </w:p>
        </w:tc>
        <w:tc>
          <w:tcPr>
            <w:tcW w:w="2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8094D" w14:textId="77777777" w:rsidR="00752FD6" w:rsidRPr="00752FD6" w:rsidRDefault="00752FD6">
            <w:pPr>
              <w:spacing w:line="252" w:lineRule="auto"/>
              <w:jc w:val="both"/>
              <w:rPr>
                <w:rFonts w:cstheme="minorHAnsi"/>
                <w:lang w:eastAsia="lv-LV"/>
              </w:rPr>
            </w:pPr>
            <w:proofErr w:type="spellStart"/>
            <w:r w:rsidRPr="00752FD6">
              <w:rPr>
                <w:rFonts w:cstheme="minorHAnsi"/>
                <w:color w:val="000000"/>
              </w:rPr>
              <w:t>Subdermālā</w:t>
            </w:r>
            <w:proofErr w:type="spellEnd"/>
            <w:r w:rsidRPr="00752FD6">
              <w:rPr>
                <w:rFonts w:cstheme="minorHAnsi"/>
                <w:color w:val="000000"/>
              </w:rPr>
              <w:t xml:space="preserve"> kontracepcijas implanta ievietošana augšdelmā ar implanta vērtību</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9C103" w14:textId="77777777" w:rsidR="00752FD6" w:rsidRPr="00752FD6" w:rsidRDefault="00752FD6">
            <w:pPr>
              <w:spacing w:line="252" w:lineRule="auto"/>
              <w:jc w:val="both"/>
              <w:rPr>
                <w:rFonts w:cstheme="minorHAnsi"/>
                <w:lang w:eastAsia="lv-LV"/>
              </w:rPr>
            </w:pPr>
            <w:r w:rsidRPr="00752FD6">
              <w:rPr>
                <w:rFonts w:cstheme="minorHAnsi"/>
                <w:color w:val="000000"/>
              </w:rPr>
              <w:t>139.94</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E7B77" w14:textId="77777777" w:rsidR="00752FD6" w:rsidRPr="00752FD6" w:rsidRDefault="00752FD6">
            <w:pPr>
              <w:spacing w:line="252" w:lineRule="auto"/>
              <w:jc w:val="both"/>
              <w:rPr>
                <w:rFonts w:cstheme="minorHAnsi"/>
                <w:lang w:eastAsia="lv-LV"/>
              </w:rPr>
            </w:pPr>
            <w:r w:rsidRPr="00752FD6">
              <w:rPr>
                <w:rFonts w:cstheme="minorHAnsi"/>
              </w:rPr>
              <w:t>Manipulāciju apmaksā pacientēm, kas pakļautas sociālās atstumtības riskam - personām, kas dzemdējušas līdz 19 gadu vecumam, personām ar invaliditātes statusu, personām ar trūcīgas vai maznodrošinātas mājsaimniecības (personas) izziņu, personām, kas slimo no alkohola vai narkotisko vielu atkarībām (F10.2, F11.2., F12.2., F13.2. F14.2 F15.2., F16.2., F18.2., F19.2.), personas, kas ir ieslodzītās vai atbrīvotas no ieslodzījuma vietas (Z65.1 - Z65.2), personas ar psihiskās attīstības traucējumiem (F70-F79)</w:t>
            </w:r>
          </w:p>
        </w:tc>
      </w:tr>
      <w:tr w:rsidR="00752FD6" w:rsidRPr="00752FD6" w14:paraId="4FC6B4D5" w14:textId="77777777" w:rsidTr="00F3120E">
        <w:trPr>
          <w:trHeight w:val="1256"/>
        </w:trPr>
        <w:tc>
          <w:tcPr>
            <w:tcW w:w="1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93928" w14:textId="77777777" w:rsidR="00752FD6" w:rsidRPr="00752FD6" w:rsidRDefault="00752FD6">
            <w:pPr>
              <w:spacing w:line="252" w:lineRule="auto"/>
              <w:jc w:val="both"/>
              <w:rPr>
                <w:rFonts w:cstheme="minorHAnsi"/>
                <w:lang w:eastAsia="lv-LV"/>
              </w:rPr>
            </w:pPr>
            <w:r w:rsidRPr="00752FD6">
              <w:rPr>
                <w:rFonts w:cstheme="minorHAnsi"/>
                <w:color w:val="000000"/>
              </w:rPr>
              <w:t>16014</w:t>
            </w:r>
          </w:p>
        </w:tc>
        <w:tc>
          <w:tcPr>
            <w:tcW w:w="2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28CC5" w14:textId="77777777" w:rsidR="00752FD6" w:rsidRPr="00752FD6" w:rsidRDefault="00752FD6">
            <w:pPr>
              <w:spacing w:line="252" w:lineRule="auto"/>
              <w:jc w:val="both"/>
              <w:rPr>
                <w:rFonts w:cstheme="minorHAnsi"/>
                <w:lang w:eastAsia="lv-LV"/>
              </w:rPr>
            </w:pPr>
            <w:proofErr w:type="spellStart"/>
            <w:r w:rsidRPr="00752FD6">
              <w:rPr>
                <w:rFonts w:cstheme="minorHAnsi"/>
                <w:color w:val="000000"/>
              </w:rPr>
              <w:t>Subdermālā</w:t>
            </w:r>
            <w:proofErr w:type="spellEnd"/>
            <w:r w:rsidRPr="00752FD6">
              <w:rPr>
                <w:rFonts w:cstheme="minorHAnsi"/>
                <w:color w:val="000000"/>
              </w:rPr>
              <w:t xml:space="preserve"> kontracepcijas implanta izņemšana no augšdelma</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F4839" w14:textId="77777777" w:rsidR="00752FD6" w:rsidRPr="00752FD6" w:rsidRDefault="00752FD6">
            <w:pPr>
              <w:spacing w:line="252" w:lineRule="auto"/>
              <w:jc w:val="both"/>
              <w:rPr>
                <w:rFonts w:cstheme="minorHAnsi"/>
                <w:lang w:eastAsia="lv-LV"/>
              </w:rPr>
            </w:pPr>
            <w:r w:rsidRPr="00752FD6">
              <w:rPr>
                <w:rFonts w:cstheme="minorHAnsi"/>
                <w:color w:val="000000"/>
              </w:rPr>
              <w:t>13.98</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6058" w14:textId="77777777" w:rsidR="00752FD6" w:rsidRPr="00752FD6" w:rsidRDefault="00752FD6">
            <w:pPr>
              <w:spacing w:line="252" w:lineRule="auto"/>
              <w:jc w:val="both"/>
              <w:rPr>
                <w:rFonts w:cstheme="minorHAnsi"/>
                <w:lang w:eastAsia="lv-LV"/>
              </w:rPr>
            </w:pPr>
            <w:r w:rsidRPr="00752FD6">
              <w:rPr>
                <w:rFonts w:cstheme="minorHAnsi"/>
              </w:rPr>
              <w:t xml:space="preserve">Manipulāciju apmaksā pacientēm, kas pakļautas sociālās atstumtības riskam - personām, kas dzemdējušas līdz 19 gadu vecumam, personām ar invaliditātes statusu, personām ar trūcīgas vai maznodrošinātas </w:t>
            </w:r>
            <w:r w:rsidRPr="00752FD6">
              <w:rPr>
                <w:rFonts w:cstheme="minorHAnsi"/>
              </w:rPr>
              <w:lastRenderedPageBreak/>
              <w:t>mājsaimniecības (personas) izziņu, personām, kas slimo no alkohola vai narkotisko vielu atkarībām (F10.2, F11.2., F12.2., F13.2. F14.2 F15.2., F16.2., F18.2., F19.2.), personas, kas ir ieslodzītās vai atbrīvotas no ieslodzījuma vietas (Z65.1 - Z65.2), personas ar psihiskās attīstības traucējumiem (F70-F79)</w:t>
            </w:r>
          </w:p>
        </w:tc>
      </w:tr>
      <w:tr w:rsidR="00752FD6" w:rsidRPr="00752FD6" w14:paraId="537DA6C9" w14:textId="77777777" w:rsidTr="00F3120E">
        <w:trPr>
          <w:trHeight w:val="327"/>
        </w:trPr>
        <w:tc>
          <w:tcPr>
            <w:tcW w:w="1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14374F" w14:textId="77777777" w:rsidR="00752FD6" w:rsidRPr="00752FD6" w:rsidRDefault="00752FD6">
            <w:pPr>
              <w:spacing w:line="252" w:lineRule="auto"/>
              <w:jc w:val="both"/>
              <w:rPr>
                <w:rFonts w:cstheme="minorHAnsi"/>
                <w:lang w:eastAsia="lv-LV"/>
              </w:rPr>
            </w:pPr>
            <w:r w:rsidRPr="00752FD6">
              <w:rPr>
                <w:rFonts w:cstheme="minorHAnsi"/>
                <w:color w:val="000000"/>
              </w:rPr>
              <w:lastRenderedPageBreak/>
              <w:t>16015</w:t>
            </w:r>
          </w:p>
        </w:tc>
        <w:tc>
          <w:tcPr>
            <w:tcW w:w="2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A82B4" w14:textId="77777777" w:rsidR="00752FD6" w:rsidRPr="00752FD6" w:rsidRDefault="00752FD6">
            <w:pPr>
              <w:spacing w:line="252" w:lineRule="auto"/>
              <w:jc w:val="both"/>
              <w:rPr>
                <w:rFonts w:cstheme="minorHAnsi"/>
                <w:lang w:eastAsia="lv-LV"/>
              </w:rPr>
            </w:pPr>
            <w:r w:rsidRPr="00752FD6">
              <w:rPr>
                <w:rFonts w:cstheme="minorHAnsi"/>
                <w:color w:val="000000"/>
              </w:rPr>
              <w:t>Spirāles ievadīšana</w:t>
            </w:r>
            <w:r w:rsidRPr="00752FD6">
              <w:rPr>
                <w:rStyle w:val="FootnoteReference"/>
                <w:rFonts w:cstheme="minorHAnsi"/>
                <w:lang w:eastAsia="lv-LV"/>
              </w:rPr>
              <w:footnoteReference w:customMarkFollows="1" w:id="1"/>
              <w:t>[1]</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5054A" w14:textId="77777777" w:rsidR="00752FD6" w:rsidRPr="00752FD6" w:rsidRDefault="00752FD6">
            <w:pPr>
              <w:spacing w:line="252" w:lineRule="auto"/>
              <w:jc w:val="both"/>
              <w:rPr>
                <w:rFonts w:cstheme="minorHAnsi"/>
                <w:lang w:eastAsia="lv-LV"/>
              </w:rPr>
            </w:pPr>
            <w:r w:rsidRPr="00752FD6">
              <w:rPr>
                <w:rFonts w:cstheme="minorHAnsi"/>
                <w:color w:val="000000"/>
              </w:rPr>
              <w:t>9.01</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14:paraId="04F8AFD1" w14:textId="77777777" w:rsidR="00752FD6" w:rsidRPr="00752FD6" w:rsidRDefault="00752FD6">
            <w:pPr>
              <w:spacing w:line="252" w:lineRule="auto"/>
              <w:jc w:val="both"/>
              <w:rPr>
                <w:rFonts w:cstheme="minorHAnsi"/>
                <w:lang w:eastAsia="lv-LV"/>
              </w:rPr>
            </w:pPr>
          </w:p>
        </w:tc>
      </w:tr>
      <w:tr w:rsidR="00752FD6" w:rsidRPr="00752FD6" w14:paraId="6E41DE65" w14:textId="77777777" w:rsidTr="00F3120E">
        <w:trPr>
          <w:trHeight w:val="275"/>
        </w:trPr>
        <w:tc>
          <w:tcPr>
            <w:tcW w:w="1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46043" w14:textId="77777777" w:rsidR="00752FD6" w:rsidRPr="00752FD6" w:rsidRDefault="00752FD6">
            <w:pPr>
              <w:spacing w:line="252" w:lineRule="auto"/>
              <w:jc w:val="both"/>
              <w:rPr>
                <w:rFonts w:cstheme="minorHAnsi"/>
                <w:lang w:eastAsia="lv-LV"/>
              </w:rPr>
            </w:pPr>
            <w:r w:rsidRPr="00752FD6">
              <w:rPr>
                <w:rFonts w:cstheme="minorHAnsi"/>
                <w:color w:val="000000"/>
              </w:rPr>
              <w:t>16016</w:t>
            </w:r>
          </w:p>
        </w:tc>
        <w:tc>
          <w:tcPr>
            <w:tcW w:w="2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DABC2" w14:textId="77777777" w:rsidR="00752FD6" w:rsidRPr="00752FD6" w:rsidRDefault="00752FD6">
            <w:pPr>
              <w:spacing w:line="252" w:lineRule="auto"/>
              <w:jc w:val="both"/>
              <w:rPr>
                <w:rFonts w:cstheme="minorHAnsi"/>
                <w:lang w:eastAsia="lv-LV"/>
              </w:rPr>
            </w:pPr>
            <w:r w:rsidRPr="00752FD6">
              <w:rPr>
                <w:rFonts w:cstheme="minorHAnsi"/>
                <w:color w:val="000000"/>
              </w:rPr>
              <w:t>Spirāles izņemšana</w:t>
            </w:r>
            <w:r w:rsidRPr="00752FD6">
              <w:rPr>
                <w:rStyle w:val="FootnoteReference"/>
                <w:rFonts w:cstheme="minorHAnsi"/>
                <w:lang w:eastAsia="lv-LV"/>
              </w:rPr>
              <w:footnoteReference w:customMarkFollows="1" w:id="2"/>
              <w:t>1</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D48C" w14:textId="77777777" w:rsidR="00752FD6" w:rsidRPr="00752FD6" w:rsidRDefault="00752FD6">
            <w:pPr>
              <w:spacing w:line="252" w:lineRule="auto"/>
              <w:jc w:val="both"/>
              <w:rPr>
                <w:rFonts w:cstheme="minorHAnsi"/>
                <w:lang w:eastAsia="lv-LV"/>
              </w:rPr>
            </w:pPr>
            <w:r w:rsidRPr="00752FD6">
              <w:rPr>
                <w:rFonts w:cstheme="minorHAnsi"/>
                <w:color w:val="000000"/>
              </w:rPr>
              <w:t>6.33</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14:paraId="3330B2A3" w14:textId="77777777" w:rsidR="00752FD6" w:rsidRPr="00752FD6" w:rsidRDefault="00752FD6">
            <w:pPr>
              <w:spacing w:line="252" w:lineRule="auto"/>
              <w:jc w:val="both"/>
              <w:rPr>
                <w:rFonts w:cstheme="minorHAnsi"/>
                <w:lang w:eastAsia="lv-LV"/>
              </w:rPr>
            </w:pPr>
          </w:p>
        </w:tc>
      </w:tr>
      <w:tr w:rsidR="00752FD6" w:rsidRPr="00752FD6" w14:paraId="04283879" w14:textId="77777777" w:rsidTr="00F3120E">
        <w:trPr>
          <w:trHeight w:val="1623"/>
        </w:trPr>
        <w:tc>
          <w:tcPr>
            <w:tcW w:w="10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DC375" w14:textId="77777777" w:rsidR="00752FD6" w:rsidRPr="00752FD6" w:rsidRDefault="00752FD6">
            <w:pPr>
              <w:spacing w:line="252" w:lineRule="auto"/>
              <w:jc w:val="both"/>
              <w:rPr>
                <w:rFonts w:cstheme="minorHAnsi"/>
                <w:lang w:eastAsia="lv-LV"/>
              </w:rPr>
            </w:pPr>
            <w:r w:rsidRPr="00752FD6">
              <w:rPr>
                <w:rFonts w:cstheme="minorHAnsi"/>
                <w:color w:val="FF0000"/>
              </w:rPr>
              <w:t>JAUNA</w:t>
            </w:r>
          </w:p>
        </w:tc>
        <w:tc>
          <w:tcPr>
            <w:tcW w:w="2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06459" w14:textId="77777777" w:rsidR="00752FD6" w:rsidRPr="00752FD6" w:rsidRDefault="00752FD6">
            <w:pPr>
              <w:spacing w:line="252" w:lineRule="auto"/>
              <w:jc w:val="both"/>
              <w:rPr>
                <w:rFonts w:cstheme="minorHAnsi"/>
                <w:lang w:eastAsia="lv-LV"/>
              </w:rPr>
            </w:pPr>
            <w:r w:rsidRPr="00752FD6">
              <w:rPr>
                <w:rFonts w:cstheme="minorHAnsi"/>
                <w:color w:val="000000"/>
              </w:rPr>
              <w:t xml:space="preserve">Piemaksa par kontraceptīvās </w:t>
            </w:r>
            <w:proofErr w:type="spellStart"/>
            <w:r w:rsidRPr="00752FD6">
              <w:rPr>
                <w:rFonts w:cstheme="minorHAnsi"/>
                <w:color w:val="000000"/>
              </w:rPr>
              <w:t>intratuerīnās</w:t>
            </w:r>
            <w:proofErr w:type="spellEnd"/>
            <w:r w:rsidRPr="00752FD6">
              <w:rPr>
                <w:rFonts w:cstheme="minorHAnsi"/>
                <w:color w:val="000000"/>
              </w:rPr>
              <w:t xml:space="preserve"> sistēmas (spirāles) izmantošanu</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6AC7C" w14:textId="77777777" w:rsidR="00752FD6" w:rsidRPr="00752FD6" w:rsidRDefault="00752FD6">
            <w:pPr>
              <w:spacing w:line="252" w:lineRule="auto"/>
              <w:jc w:val="both"/>
              <w:rPr>
                <w:rFonts w:cstheme="minorHAnsi"/>
                <w:lang w:eastAsia="lv-LV"/>
              </w:rPr>
            </w:pPr>
            <w:r w:rsidRPr="00752FD6">
              <w:rPr>
                <w:rFonts w:cstheme="minorHAnsi"/>
                <w:color w:val="000000"/>
              </w:rPr>
              <w:t>              150.00</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3D828" w14:textId="77777777" w:rsidR="00752FD6" w:rsidRPr="00752FD6" w:rsidRDefault="00752FD6">
            <w:pPr>
              <w:spacing w:line="252" w:lineRule="auto"/>
              <w:jc w:val="both"/>
              <w:rPr>
                <w:rFonts w:cstheme="minorHAnsi"/>
                <w:lang w:eastAsia="lv-LV"/>
              </w:rPr>
            </w:pPr>
            <w:r w:rsidRPr="00752FD6">
              <w:rPr>
                <w:rFonts w:cstheme="minorHAnsi"/>
              </w:rPr>
              <w:t>Manipulāciju apmaksā pacientēm, kas pakļautas sociālās atstumtības riskam - personām, kas dzemdējušas līdz 19 gadu vecumam, personām ar invaliditātes statusu, personām ar trūcīgas vai maznodrošinātas mājsaimniecības (personas) izziņu, personām, kas slimo no alkohola vai narkotisko vielu atkarībām (F10.2, F11.2., F12.2., F13.2. F14.2 F15.2., F16.2., F18.2., F19.2.), personas, kas ir ieslodzītās vai atbrīvotas no ieslodzījuma vietas (Z65.1 - Z65.2), personas ar psihiskās attīstības traucējumiem (F70-F79)</w:t>
            </w:r>
          </w:p>
        </w:tc>
      </w:tr>
    </w:tbl>
    <w:p w14:paraId="160B2771" w14:textId="77777777" w:rsidR="00752FD6" w:rsidRPr="00752FD6" w:rsidRDefault="00752FD6" w:rsidP="00752FD6">
      <w:pPr>
        <w:jc w:val="both"/>
        <w:rPr>
          <w:rFonts w:cstheme="minorHAnsi"/>
          <w14:ligatures w14:val="standardContextual"/>
        </w:rPr>
      </w:pPr>
    </w:p>
    <w:p w14:paraId="44F4D758" w14:textId="77777777" w:rsidR="00752FD6" w:rsidRPr="00752FD6" w:rsidRDefault="00752FD6" w:rsidP="00752FD6">
      <w:pPr>
        <w:jc w:val="both"/>
        <w:rPr>
          <w:rFonts w:cstheme="minorHAnsi"/>
          <w:b/>
          <w:bCs/>
        </w:rPr>
      </w:pPr>
      <w:r w:rsidRPr="00752FD6">
        <w:rPr>
          <w:rFonts w:cstheme="minorHAnsi"/>
          <w:b/>
          <w:bCs/>
        </w:rPr>
        <w:t>Informācijai</w:t>
      </w:r>
    </w:p>
    <w:p w14:paraId="1E87C68D" w14:textId="77777777" w:rsidR="00752FD6" w:rsidRPr="00752FD6" w:rsidRDefault="00752FD6" w:rsidP="00752FD6">
      <w:pPr>
        <w:jc w:val="both"/>
        <w:rPr>
          <w:rFonts w:cstheme="minorHAnsi"/>
        </w:rPr>
      </w:pPr>
      <w:r w:rsidRPr="00752FD6">
        <w:rPr>
          <w:rFonts w:cstheme="minorHAnsi"/>
          <w:b/>
          <w:bCs/>
        </w:rPr>
        <w:t xml:space="preserve">            </w:t>
      </w:r>
      <w:r w:rsidRPr="00752FD6">
        <w:rPr>
          <w:rFonts w:cstheme="minorHAnsi"/>
        </w:rPr>
        <w:t xml:space="preserve">Pakalpojums tiek ieviests ar mērķi sniegt palīdzību tām sievietēm, kas ir pakļautas sociālās atstumtības riskam. Visbiežāk šīs pacientes jau ir nonākušas sociālā darbinieka redzeslokā, kurš informēs par pakalpojuma esamību un tiem speciālistiem pie kuriem var vērsties tā saņemšanai. Lai nepieļautu gadījumus, kad sieviete griežas pēc pakalpojuma pie sev tuvākā ginekologa, bet tam nav iespējas nodrošināt pakalpojumu, tādejādi paaugstinot risku, ka paciente tiks </w:t>
      </w:r>
      <w:r w:rsidRPr="00752FD6">
        <w:rPr>
          <w:rFonts w:cstheme="minorHAnsi"/>
          <w:i/>
          <w:iCs/>
        </w:rPr>
        <w:t>pazaudēta</w:t>
      </w:r>
      <w:r w:rsidRPr="00752FD6">
        <w:rPr>
          <w:rFonts w:cstheme="minorHAnsi"/>
        </w:rPr>
        <w:t>, Dienests lūdz pieteikties tās ārstniecības iestādes, kas ir gatavas nodrošināt pakalpojumu no 2024. gada janvāra, norādot tālruņa numuru, kur sociālais darbinieks vai paciente var zvanīt, lai pieteiktos pakalpojumam tam paredzētajā kārtībā.</w:t>
      </w:r>
    </w:p>
    <w:p w14:paraId="59D8C1CC" w14:textId="77777777" w:rsidR="00752FD6" w:rsidRPr="00752FD6" w:rsidRDefault="00752FD6" w:rsidP="00752FD6">
      <w:pPr>
        <w:jc w:val="both"/>
        <w:rPr>
          <w:rFonts w:cstheme="minorHAnsi"/>
        </w:rPr>
      </w:pPr>
      <w:r w:rsidRPr="00752FD6">
        <w:rPr>
          <w:rFonts w:cstheme="minorHAnsi"/>
        </w:rPr>
        <w:t xml:space="preserve">            Ja pie ginekologa ir nonākusi sieviete, kas nav sociālā dienesta redzeslokā, bet ir dzemdējusi līdz 19 gadu vecumam, ir persona ar invaliditātes statusu (apliecību) vai persona ar trūcīgas vai maznodrošinātas mājsaimniecības (personas) izziņu, vai kurai ir kāda no turpmākajām diagnozēm F10.2, F11.2., F12.2., F13.2. F14.2 F15.2., F16.2., F18.2., F19.2., Z65.1 - Z65.2, F70-F79, ārstniecības personai ir pienākums piedāvāt valsts apmaksātu kontracepcijas pakalpojumu. Ņemot vērā, ka no 2024. gada 1. janvāra būs paplašināts kontracepcijas metožu </w:t>
      </w:r>
      <w:r w:rsidRPr="00752FD6">
        <w:rPr>
          <w:rFonts w:cstheme="minorHAnsi"/>
        </w:rPr>
        <w:lastRenderedPageBreak/>
        <w:t>klāsts – hormonālā un vara spirāle, augšdelma hormonālais implants un ķirurģiskā metode (sterilizācija), par piemērotāko kontracepcijas metodi lemj kompetentā ārstniecības persona izvērtējot pacientes anamnēzi un piedāvā vecumam un dzīvesveidam atbilstošāko kontracepcijas metodi.</w:t>
      </w:r>
    </w:p>
    <w:p w14:paraId="00039BBC" w14:textId="77777777" w:rsidR="00752FD6" w:rsidRPr="00752FD6" w:rsidRDefault="00752FD6" w:rsidP="00752FD6">
      <w:pPr>
        <w:jc w:val="both"/>
        <w:rPr>
          <w:rFonts w:cstheme="minorHAnsi"/>
        </w:rPr>
      </w:pPr>
      <w:r w:rsidRPr="00752FD6">
        <w:rPr>
          <w:rFonts w:cstheme="minorHAnsi"/>
        </w:rPr>
        <w:t xml:space="preserve">            Dienests lūdz Ārstniecības iestādi sniegt atbildi līdz šī gada </w:t>
      </w:r>
      <w:r w:rsidRPr="00752FD6">
        <w:rPr>
          <w:rFonts w:cstheme="minorHAnsi"/>
          <w:b/>
          <w:bCs/>
        </w:rPr>
        <w:t>19.janvārim</w:t>
      </w:r>
      <w:r w:rsidRPr="00752FD6">
        <w:rPr>
          <w:rFonts w:cstheme="minorHAnsi"/>
        </w:rPr>
        <w:t xml:space="preserve"> uz e-pastu </w:t>
      </w:r>
      <w:hyperlink r:id="rId7" w:history="1">
        <w:r w:rsidRPr="00752FD6">
          <w:rPr>
            <w:rStyle w:val="Hyperlink"/>
            <w:rFonts w:cstheme="minorHAnsi"/>
          </w:rPr>
          <w:t>ilze.leimane@vmnvd.gov.lv</w:t>
        </w:r>
      </w:hyperlink>
      <w:r w:rsidRPr="00752FD6">
        <w:rPr>
          <w:rFonts w:cstheme="minorHAnsi"/>
        </w:rPr>
        <w:t>, kā arī aicina vērsties jautājumu gadījumā zvanot uz tālr.: 67043784.</w:t>
      </w:r>
    </w:p>
    <w:p w14:paraId="257A1EBD" w14:textId="77777777" w:rsidR="00752FD6" w:rsidRPr="00752FD6" w:rsidRDefault="00752FD6" w:rsidP="00752FD6">
      <w:pPr>
        <w:jc w:val="both"/>
        <w:rPr>
          <w:rFonts w:cstheme="minorHAnsi"/>
        </w:rPr>
      </w:pPr>
    </w:p>
    <w:p w14:paraId="7CE650F8" w14:textId="48E2D1CA" w:rsidR="00ED0697" w:rsidRPr="00752FD6" w:rsidRDefault="00ED0697" w:rsidP="00752FD6">
      <w:pPr>
        <w:spacing w:after="0" w:line="240" w:lineRule="auto"/>
        <w:rPr>
          <w:rFonts w:cstheme="minorHAnsi"/>
        </w:rPr>
      </w:pPr>
    </w:p>
    <w:sectPr w:rsidR="00ED0697" w:rsidRPr="00752F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63B1" w14:textId="77777777" w:rsidR="00C91D79" w:rsidRDefault="00C91D79" w:rsidP="00F5096D">
      <w:pPr>
        <w:spacing w:after="0" w:line="240" w:lineRule="auto"/>
      </w:pPr>
      <w:r>
        <w:separator/>
      </w:r>
    </w:p>
  </w:endnote>
  <w:endnote w:type="continuationSeparator" w:id="0">
    <w:p w14:paraId="02D5A71C" w14:textId="77777777" w:rsidR="00C91D79" w:rsidRDefault="00C91D7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4154" w14:textId="77777777" w:rsidR="00C91D79" w:rsidRDefault="00C91D79" w:rsidP="00F5096D">
      <w:pPr>
        <w:spacing w:after="0" w:line="240" w:lineRule="auto"/>
      </w:pPr>
      <w:r>
        <w:separator/>
      </w:r>
    </w:p>
  </w:footnote>
  <w:footnote w:type="continuationSeparator" w:id="0">
    <w:p w14:paraId="0CB3268C" w14:textId="77777777" w:rsidR="00C91D79" w:rsidRDefault="00C91D79" w:rsidP="00F5096D">
      <w:pPr>
        <w:spacing w:after="0" w:line="240" w:lineRule="auto"/>
      </w:pPr>
      <w:r>
        <w:continuationSeparator/>
      </w:r>
    </w:p>
  </w:footnote>
  <w:footnote w:id="1">
    <w:p w14:paraId="58FA0F47" w14:textId="77777777" w:rsidR="00752FD6" w:rsidRDefault="00752FD6" w:rsidP="00752FD6">
      <w:pPr>
        <w:rPr>
          <w:rFonts w:ascii="Times New Roman" w:hAnsi="Times New Roman" w:cs="Times New Roman"/>
        </w:rPr>
      </w:pPr>
      <w:r>
        <w:rPr>
          <w:rStyle w:val="FootnoteReference"/>
          <w:rFonts w:ascii="Times New Roman" w:hAnsi="Times New Roman" w:cs="Times New Roman"/>
        </w:rPr>
        <w:t>[1]</w:t>
      </w:r>
      <w:r>
        <w:rPr>
          <w:rFonts w:ascii="Times New Roman" w:hAnsi="Times New Roman" w:cs="Times New Roman"/>
        </w:rPr>
        <w:t xml:space="preserve"> jau šobrīd ir valsts apmaksāts pakalpojums</w:t>
      </w:r>
    </w:p>
    <w:p w14:paraId="0C28FD90" w14:textId="77777777" w:rsidR="00752FD6" w:rsidRDefault="00752FD6" w:rsidP="00752FD6">
      <w:pPr>
        <w:pStyle w:val="FootnoteText"/>
        <w:rPr>
          <w:rFonts w:ascii="Calibri" w:hAnsi="Calibri" w:cs="Calibri"/>
        </w:rPr>
      </w:pPr>
    </w:p>
  </w:footnote>
  <w:footnote w:id="2">
    <w:p w14:paraId="1B94222E" w14:textId="77777777" w:rsidR="00752FD6" w:rsidRDefault="00752FD6" w:rsidP="00752FD6"/>
    <w:p w14:paraId="1CF00047" w14:textId="77777777" w:rsidR="00752FD6" w:rsidRDefault="00752FD6" w:rsidP="00752F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3"/>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4"/>
  </w:num>
  <w:num w:numId="4" w16cid:durableId="1635259919">
    <w:abstractNumId w:val="31"/>
  </w:num>
  <w:num w:numId="5" w16cid:durableId="1657148472">
    <w:abstractNumId w:val="25"/>
  </w:num>
  <w:num w:numId="6" w16cid:durableId="1106003344">
    <w:abstractNumId w:val="18"/>
  </w:num>
  <w:num w:numId="7" w16cid:durableId="375082792">
    <w:abstractNumId w:val="24"/>
  </w:num>
  <w:num w:numId="8" w16cid:durableId="1798452046">
    <w:abstractNumId w:val="11"/>
  </w:num>
  <w:num w:numId="9" w16cid:durableId="1326278971">
    <w:abstractNumId w:val="32"/>
  </w:num>
  <w:num w:numId="10" w16cid:durableId="1244604513">
    <w:abstractNumId w:val="29"/>
  </w:num>
  <w:num w:numId="11" w16cid:durableId="174618294">
    <w:abstractNumId w:val="2"/>
  </w:num>
  <w:num w:numId="12" w16cid:durableId="1447699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3"/>
  </w:num>
  <w:num w:numId="17" w16cid:durableId="1079059332">
    <w:abstractNumId w:val="23"/>
  </w:num>
  <w:num w:numId="18" w16cid:durableId="1466317037">
    <w:abstractNumId w:val="16"/>
  </w:num>
  <w:num w:numId="19" w16cid:durableId="1294941619">
    <w:abstractNumId w:val="20"/>
  </w:num>
  <w:num w:numId="20" w16cid:durableId="348720614">
    <w:abstractNumId w:val="14"/>
  </w:num>
  <w:num w:numId="21" w16cid:durableId="1340541331">
    <w:abstractNumId w:val="19"/>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6"/>
  </w:num>
  <w:num w:numId="28" w16cid:durableId="2109495094">
    <w:abstractNumId w:val="5"/>
  </w:num>
  <w:num w:numId="29" w16cid:durableId="279342636">
    <w:abstractNumId w:val="12"/>
  </w:num>
  <w:num w:numId="30" w16cid:durableId="1448232305">
    <w:abstractNumId w:val="27"/>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5"/>
  </w:num>
  <w:num w:numId="33" w16cid:durableId="224687772">
    <w:abstractNumId w:val="17"/>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4603E"/>
    <w:rsid w:val="001774CD"/>
    <w:rsid w:val="00186157"/>
    <w:rsid w:val="001A492C"/>
    <w:rsid w:val="001B1BDA"/>
    <w:rsid w:val="001C6DEB"/>
    <w:rsid w:val="001D61FC"/>
    <w:rsid w:val="001E15BA"/>
    <w:rsid w:val="001F16BB"/>
    <w:rsid w:val="001F3027"/>
    <w:rsid w:val="00241B3C"/>
    <w:rsid w:val="00256B90"/>
    <w:rsid w:val="002A1B49"/>
    <w:rsid w:val="002C35F4"/>
    <w:rsid w:val="002D084B"/>
    <w:rsid w:val="002D6458"/>
    <w:rsid w:val="00304706"/>
    <w:rsid w:val="0030758B"/>
    <w:rsid w:val="00327A80"/>
    <w:rsid w:val="00330428"/>
    <w:rsid w:val="00345D92"/>
    <w:rsid w:val="00371232"/>
    <w:rsid w:val="003A4B4F"/>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93A90"/>
    <w:rsid w:val="00695B0E"/>
    <w:rsid w:val="006A5526"/>
    <w:rsid w:val="006A610D"/>
    <w:rsid w:val="006B022B"/>
    <w:rsid w:val="006E1BC3"/>
    <w:rsid w:val="006E6458"/>
    <w:rsid w:val="006E74BD"/>
    <w:rsid w:val="006F0546"/>
    <w:rsid w:val="006F7BC2"/>
    <w:rsid w:val="00712CFD"/>
    <w:rsid w:val="0071736A"/>
    <w:rsid w:val="00717AC9"/>
    <w:rsid w:val="00732073"/>
    <w:rsid w:val="00752FD6"/>
    <w:rsid w:val="00764DF1"/>
    <w:rsid w:val="007753CE"/>
    <w:rsid w:val="007A22CA"/>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35823"/>
    <w:rsid w:val="00A477EE"/>
    <w:rsid w:val="00A50BC8"/>
    <w:rsid w:val="00A80153"/>
    <w:rsid w:val="00A925FB"/>
    <w:rsid w:val="00A972F0"/>
    <w:rsid w:val="00AC29D3"/>
    <w:rsid w:val="00AC7241"/>
    <w:rsid w:val="00AE3F01"/>
    <w:rsid w:val="00AE4F9D"/>
    <w:rsid w:val="00AF4662"/>
    <w:rsid w:val="00B01B60"/>
    <w:rsid w:val="00B02AE7"/>
    <w:rsid w:val="00B246EF"/>
    <w:rsid w:val="00B3703F"/>
    <w:rsid w:val="00B6351F"/>
    <w:rsid w:val="00B95F91"/>
    <w:rsid w:val="00BA5183"/>
    <w:rsid w:val="00BB0E2D"/>
    <w:rsid w:val="00BC7822"/>
    <w:rsid w:val="00BE2CD4"/>
    <w:rsid w:val="00C318DB"/>
    <w:rsid w:val="00C65678"/>
    <w:rsid w:val="00C76E61"/>
    <w:rsid w:val="00C91D79"/>
    <w:rsid w:val="00CA0C65"/>
    <w:rsid w:val="00CC581C"/>
    <w:rsid w:val="00CD1B50"/>
    <w:rsid w:val="00CD20A4"/>
    <w:rsid w:val="00CF744E"/>
    <w:rsid w:val="00D07FA3"/>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3120E"/>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ze.leimane@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3331</Words>
  <Characters>1900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6</cp:revision>
  <dcterms:created xsi:type="dcterms:W3CDTF">2024-01-12T09:40:00Z</dcterms:created>
  <dcterms:modified xsi:type="dcterms:W3CDTF">2024-01-12T10:09:00Z</dcterms:modified>
</cp:coreProperties>
</file>