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09AE14F" w:rsidR="002C35F4" w:rsidRDefault="008E446B" w:rsidP="006C1832">
      <w:pPr>
        <w:spacing w:after="0" w:line="240" w:lineRule="auto"/>
        <w:rPr>
          <w:b/>
          <w:bCs/>
        </w:rPr>
      </w:pPr>
      <w:r>
        <w:rPr>
          <w:b/>
          <w:bCs/>
        </w:rPr>
        <w:t>1</w:t>
      </w:r>
      <w:r w:rsidR="006B1D0C">
        <w:rPr>
          <w:b/>
          <w:bCs/>
        </w:rPr>
        <w:t>8</w:t>
      </w:r>
      <w:r>
        <w:rPr>
          <w:b/>
          <w:bCs/>
        </w:rPr>
        <w:t>.12</w:t>
      </w:r>
      <w:r w:rsidR="00781F64">
        <w:rPr>
          <w:b/>
          <w:bCs/>
        </w:rPr>
        <w:t>.2023</w:t>
      </w:r>
      <w:r w:rsidR="00B76FD0">
        <w:rPr>
          <w:b/>
          <w:bCs/>
        </w:rPr>
        <w:t>(</w:t>
      </w:r>
      <w:r w:rsidR="00475AE7">
        <w:rPr>
          <w:b/>
          <w:bCs/>
        </w:rPr>
        <w:t>2</w:t>
      </w:r>
      <w:r w:rsidR="00B76FD0">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0B620DC5" w14:textId="61201237" w:rsidR="006B1D0C" w:rsidRDefault="00475AE7" w:rsidP="004553FB">
      <w:pPr>
        <w:tabs>
          <w:tab w:val="left" w:pos="2160"/>
        </w:tabs>
        <w:spacing w:after="0" w:line="240" w:lineRule="auto"/>
        <w:jc w:val="both"/>
      </w:pPr>
      <w:r w:rsidRPr="00475AE7">
        <w:t>Par prioritāro pakalpojumu apmaksu pacientiem ar ļaundabīgo audzēju diagnozi no 01.01.2024.</w:t>
      </w:r>
    </w:p>
    <w:p w14:paraId="7058EB3A" w14:textId="77777777" w:rsidR="00475AE7" w:rsidRDefault="00475AE7" w:rsidP="004553FB">
      <w:pPr>
        <w:tabs>
          <w:tab w:val="left" w:pos="2160"/>
        </w:tabs>
        <w:spacing w:after="0" w:line="240" w:lineRule="auto"/>
        <w:jc w:val="both"/>
      </w:pPr>
    </w:p>
    <w:p w14:paraId="69D95C07" w14:textId="60E6A558"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20D086C5" w14:textId="77777777" w:rsidR="00475AE7" w:rsidRPr="00475AE7" w:rsidRDefault="00475AE7" w:rsidP="00475AE7">
      <w:pPr>
        <w:pStyle w:val="xmsonormal"/>
        <w:ind w:firstLine="720"/>
        <w:jc w:val="both"/>
        <w:rPr>
          <w:rFonts w:asciiTheme="minorHAnsi" w:hAnsiTheme="minorHAnsi" w:cstheme="minorHAnsi"/>
        </w:rPr>
      </w:pPr>
      <w:r w:rsidRPr="00475AE7">
        <w:rPr>
          <w:rFonts w:asciiTheme="minorHAnsi" w:hAnsiTheme="minorHAnsi" w:cstheme="minorHAnsi"/>
        </w:rPr>
        <w:t>Nacionālais veselības dienests (turpmāk – Dienests) informē, ka no 01.01.2024 tiek paplašināts pieejamo sekundāro ambulatoro veselības aprūpes (turpmāk – SAVA) pakalpojumu klāsts pakalpojumu veidam “AP122 - Prioritārie pakalpojumi pacientiem ar ļaundabīgo audzēju”.</w:t>
      </w:r>
    </w:p>
    <w:p w14:paraId="7ACEF13B" w14:textId="77777777" w:rsidR="00475AE7" w:rsidRPr="00475AE7" w:rsidRDefault="00475AE7" w:rsidP="00475AE7">
      <w:pPr>
        <w:pStyle w:val="xmsonormal"/>
        <w:spacing w:before="120"/>
        <w:ind w:firstLine="720"/>
        <w:jc w:val="both"/>
        <w:rPr>
          <w:rFonts w:asciiTheme="minorHAnsi" w:hAnsiTheme="minorHAnsi" w:cstheme="minorHAnsi"/>
        </w:rPr>
      </w:pPr>
      <w:r w:rsidRPr="00475AE7">
        <w:rPr>
          <w:rFonts w:asciiTheme="minorHAnsi" w:hAnsiTheme="minorHAnsi" w:cstheme="minorHAnsi"/>
        </w:rPr>
        <w:t xml:space="preserve">Pacienti ar ļaundabīgo audzēju </w:t>
      </w:r>
      <w:proofErr w:type="spellStart"/>
      <w:r w:rsidRPr="00475AE7">
        <w:rPr>
          <w:rFonts w:asciiTheme="minorHAnsi" w:hAnsiTheme="minorHAnsi" w:cstheme="minorHAnsi"/>
        </w:rPr>
        <w:t>pamatdiagnozēm</w:t>
      </w:r>
      <w:proofErr w:type="spellEnd"/>
      <w:r w:rsidRPr="00475AE7">
        <w:rPr>
          <w:rFonts w:asciiTheme="minorHAnsi" w:hAnsiTheme="minorHAnsi" w:cstheme="minorHAnsi"/>
        </w:rPr>
        <w:t xml:space="preserve"> C00-D09 vai D37-D48 minētās pakalpojumu programmas ietvaros varēs saņemt visus SAVA pakalpojumus – izmeklējumus, speciālistu konsultācijas un dienas stacionāra pakalpojumus ārpus kopējās pacientu gaidīšanas rindas.</w:t>
      </w:r>
    </w:p>
    <w:p w14:paraId="70095114" w14:textId="77777777" w:rsidR="00475AE7" w:rsidRPr="00475AE7" w:rsidRDefault="00475AE7" w:rsidP="00475AE7">
      <w:pPr>
        <w:pStyle w:val="xmsonormal"/>
        <w:spacing w:before="120"/>
        <w:ind w:firstLine="720"/>
        <w:jc w:val="both"/>
        <w:rPr>
          <w:rFonts w:asciiTheme="minorHAnsi" w:hAnsiTheme="minorHAnsi" w:cstheme="minorHAnsi"/>
        </w:rPr>
      </w:pPr>
      <w:r w:rsidRPr="00475AE7">
        <w:rPr>
          <w:rFonts w:asciiTheme="minorHAnsi" w:hAnsiTheme="minorHAnsi" w:cstheme="minorHAnsi"/>
        </w:rPr>
        <w:t xml:space="preserve">Ārstniecības iestādēm par sniegtajiem pakalpojumiem pacientiem ar ļaundabīgo audzēju diagnozēm tiks veikta apmaksa pēc faktiski sniegtā pakalpojumu apjoma jeb virs Līguma 1.pielikuma 2.punktā noteiktajai plānotai līguma summai, ja, ievadot Vadības informācijas sistēmā veidlapas Nr.024/u „Ambulatorā pacienta talons” informāciju, tiks norādīta </w:t>
      </w:r>
      <w:proofErr w:type="spellStart"/>
      <w:r w:rsidRPr="00475AE7">
        <w:rPr>
          <w:rFonts w:asciiTheme="minorHAnsi" w:hAnsiTheme="minorHAnsi" w:cstheme="minorHAnsi"/>
        </w:rPr>
        <w:t>pamatdiagnoze</w:t>
      </w:r>
      <w:proofErr w:type="spellEnd"/>
      <w:r w:rsidRPr="00475AE7">
        <w:rPr>
          <w:rFonts w:asciiTheme="minorHAnsi" w:hAnsiTheme="minorHAnsi" w:cstheme="minorHAnsi"/>
        </w:rPr>
        <w:t xml:space="preserve"> C00-D09 vai D37-D48 un pacientu grupa  “CP – Personas ar ļaundabīgo audzēju diagnozi, kas saņem prioritāros pakalpojumus”.</w:t>
      </w:r>
    </w:p>
    <w:p w14:paraId="42F4F2BD" w14:textId="6AFDAC86" w:rsidR="006B1D0C" w:rsidRDefault="006B1D0C" w:rsidP="00475AE7">
      <w:pPr>
        <w:jc w:val="both"/>
      </w:pPr>
    </w:p>
    <w:sectPr w:rsidR="006B1D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DD3F" w14:textId="77777777" w:rsidR="00775D4A" w:rsidRDefault="00775D4A" w:rsidP="00432099">
      <w:pPr>
        <w:spacing w:after="0" w:line="240" w:lineRule="auto"/>
      </w:pPr>
      <w:r>
        <w:separator/>
      </w:r>
    </w:p>
  </w:endnote>
  <w:endnote w:type="continuationSeparator" w:id="0">
    <w:p w14:paraId="068DBEFD" w14:textId="77777777" w:rsidR="00775D4A" w:rsidRDefault="00775D4A"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1B82" w14:textId="77777777" w:rsidR="00775D4A" w:rsidRDefault="00775D4A" w:rsidP="00432099">
      <w:pPr>
        <w:spacing w:after="0" w:line="240" w:lineRule="auto"/>
      </w:pPr>
      <w:r>
        <w:separator/>
      </w:r>
    </w:p>
  </w:footnote>
  <w:footnote w:type="continuationSeparator" w:id="0">
    <w:p w14:paraId="705302EA" w14:textId="77777777" w:rsidR="00775D4A" w:rsidRDefault="00775D4A"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75AE7"/>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75D4A"/>
    <w:rsid w:val="00781F64"/>
    <w:rsid w:val="007D2C47"/>
    <w:rsid w:val="007E6578"/>
    <w:rsid w:val="00815F02"/>
    <w:rsid w:val="0087549F"/>
    <w:rsid w:val="008907E0"/>
    <w:rsid w:val="008A1775"/>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76FD0"/>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E539D"/>
    <w:rsid w:val="00E56A81"/>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734</Words>
  <Characters>419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2023-12-28T11:22:00Z</dcterms:created>
  <dcterms:modified xsi:type="dcterms:W3CDTF">2023-12-28T11:22:00Z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