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25F8423" w:rsidR="002C35F4" w:rsidRDefault="00717AC9" w:rsidP="002C35F4">
      <w:pPr>
        <w:spacing w:after="0" w:line="240" w:lineRule="auto"/>
        <w:rPr>
          <w:b/>
          <w:bCs/>
        </w:rPr>
      </w:pPr>
      <w:r>
        <w:rPr>
          <w:b/>
          <w:bCs/>
        </w:rPr>
        <w:t>3</w:t>
      </w:r>
      <w:r w:rsidR="009C5338">
        <w:rPr>
          <w:b/>
          <w:bCs/>
        </w:rPr>
        <w:t>1</w:t>
      </w:r>
      <w:r w:rsidR="00693A90">
        <w:rPr>
          <w:b/>
          <w:bCs/>
        </w:rPr>
        <w:t>.10</w:t>
      </w:r>
      <w:r w:rsidR="00052523">
        <w:rPr>
          <w:b/>
          <w:bCs/>
        </w:rPr>
        <w:t>.202</w:t>
      </w:r>
      <w:r w:rsidR="00C76E61">
        <w:rPr>
          <w:b/>
          <w:bCs/>
        </w:rPr>
        <w:t>3</w:t>
      </w:r>
      <w:r w:rsidR="009C5338">
        <w:rPr>
          <w:b/>
          <w:bCs/>
        </w:rPr>
        <w:t>(</w:t>
      </w:r>
      <w:r w:rsidR="00D07FA3">
        <w:rPr>
          <w:b/>
          <w:bCs/>
        </w:rPr>
        <w:t>2</w:t>
      </w:r>
      <w:r w:rsidR="009C5338">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51E311B7" w14:textId="77777777" w:rsidR="00D07FA3" w:rsidRDefault="00D07FA3" w:rsidP="00D07FA3">
      <w:pPr>
        <w:pStyle w:val="paragraph"/>
        <w:spacing w:before="0" w:beforeAutospacing="0" w:after="0" w:afterAutospacing="0"/>
        <w:textAlignment w:val="baseline"/>
        <w:rPr>
          <w:rStyle w:val="eop"/>
        </w:rPr>
      </w:pPr>
      <w:r>
        <w:rPr>
          <w:rStyle w:val="normaltextrun"/>
        </w:rPr>
        <w:t>Par laboratorisko izmeklējumu rezultātiem</w:t>
      </w:r>
      <w:r>
        <w:rPr>
          <w:rStyle w:val="eop"/>
        </w:rPr>
        <w:t> </w:t>
      </w:r>
    </w:p>
    <w:p w14:paraId="5BDDFF00" w14:textId="77777777" w:rsidR="00717AC9" w:rsidRDefault="00717AC9" w:rsidP="00CF744E">
      <w:pPr>
        <w:spacing w:after="0" w:line="240" w:lineRule="auto"/>
        <w:rPr>
          <w:rFonts w:ascii="Calibri" w:hAnsi="Calibri" w:cs="Calibri"/>
        </w:rPr>
      </w:pPr>
    </w:p>
    <w:p w14:paraId="4979EB97" w14:textId="0D85A8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7F0C260" w14:textId="77777777" w:rsidR="00D07FA3" w:rsidRDefault="00D07FA3" w:rsidP="00D07FA3">
      <w:pPr>
        <w:pStyle w:val="paragraph"/>
        <w:spacing w:before="0" w:beforeAutospacing="0" w:after="0" w:afterAutospacing="0"/>
        <w:ind w:firstLine="705"/>
        <w:jc w:val="both"/>
        <w:textAlignment w:val="baseline"/>
      </w:pPr>
      <w:r>
        <w:rPr>
          <w:rStyle w:val="normaltextrun"/>
        </w:rPr>
        <w:t xml:space="preserve">Nacionālais veselības dienests (turpmāk - Dienests) ar mērķi uzlabot valsts budžeta līdzekļu efektīvu pārvaldīšanu un veselības aprūpes kvalitātes paaugstināšanu, </w:t>
      </w:r>
      <w:r>
        <w:rPr>
          <w:rStyle w:val="normaltextrun"/>
          <w:color w:val="000000"/>
        </w:rPr>
        <w:t xml:space="preserve">no </w:t>
      </w:r>
      <w:r>
        <w:rPr>
          <w:rStyle w:val="normaltextrun"/>
        </w:rPr>
        <w:t xml:space="preserve">2022. gada sadarbībā ar Latvijas </w:t>
      </w:r>
      <w:proofErr w:type="spellStart"/>
      <w:r>
        <w:rPr>
          <w:rStyle w:val="normaltextrun"/>
        </w:rPr>
        <w:t>Laboratorās</w:t>
      </w:r>
      <w:proofErr w:type="spellEnd"/>
      <w:r>
        <w:rPr>
          <w:rStyle w:val="normaltextrun"/>
        </w:rPr>
        <w:t xml:space="preserve"> medicīnas biedrību un laboratoriju pakalpojumu sniedzējiem izstrādā papildinājumus Vienotajā veselības nozares elektroniskās informācijas sistēmā (turpmāk - E-veselība), realizējot jaunu laboratorisko izmeklējumu pārvaldības funkcionalitāti, kas nodrošina visu veikto laboratorisko izmeklējumu pieejamību vienuviet </w:t>
      </w:r>
      <w:r>
        <w:rPr>
          <w:rStyle w:val="normaltextrun"/>
          <w:color w:val="000000"/>
        </w:rPr>
        <w:t>E-veselībā</w:t>
      </w:r>
      <w:r>
        <w:rPr>
          <w:rStyle w:val="normaltextrun"/>
        </w:rPr>
        <w:t>.</w:t>
      </w:r>
      <w:r>
        <w:rPr>
          <w:rStyle w:val="eop"/>
        </w:rPr>
        <w:t> </w:t>
      </w:r>
    </w:p>
    <w:p w14:paraId="0A5D9A3F" w14:textId="77777777" w:rsidR="00D07FA3" w:rsidRDefault="00D07FA3" w:rsidP="00D07FA3">
      <w:pPr>
        <w:pStyle w:val="paragraph"/>
        <w:spacing w:before="0" w:beforeAutospacing="0" w:after="0" w:afterAutospacing="0"/>
        <w:ind w:firstLine="705"/>
        <w:jc w:val="both"/>
        <w:textAlignment w:val="baseline"/>
      </w:pPr>
      <w:r>
        <w:rPr>
          <w:rStyle w:val="normaltextrun"/>
        </w:rPr>
        <w:t>Saistībā ar minēto, Veselība ministrija virza grozījumus Ministru kabineta 2014. gada 11. marta noteikumos Nr.134 “Noteikumi par vienoto veselības nozares elektronisko informācijas sistēmu”, kas noteiks pienākumu ārstniecības iestādēm no 2024. gada 1. janvāra sniegt laboratorisko izmeklējumu rezultātu datus E-veselībai.</w:t>
      </w:r>
      <w:r>
        <w:rPr>
          <w:rStyle w:val="eop"/>
        </w:rPr>
        <w:t> </w:t>
      </w:r>
    </w:p>
    <w:p w14:paraId="43F30D4C" w14:textId="77777777" w:rsidR="00D07FA3" w:rsidRDefault="00D07FA3" w:rsidP="00D07FA3">
      <w:pPr>
        <w:pStyle w:val="paragraph"/>
        <w:spacing w:before="0" w:beforeAutospacing="0" w:after="0" w:afterAutospacing="0"/>
        <w:ind w:firstLine="705"/>
        <w:jc w:val="both"/>
        <w:textAlignment w:val="baseline"/>
      </w:pPr>
      <w:r>
        <w:rPr>
          <w:rStyle w:val="normaltextrun"/>
        </w:rPr>
        <w:t>Aicinām visus laboratoriju pakalpojumu sniedzējus nekavējoties iesaistīties laboratorisko izmeklējumu rezultātu nodošanas risinājumu integrācijā ar savām informācijas sistēmām, lai no 2024.gada 1.janvāra nodrošinātu normatīvo aktu prasību izpildi.</w:t>
      </w:r>
      <w:r>
        <w:rPr>
          <w:rStyle w:val="eop"/>
        </w:rPr>
        <w:t> </w:t>
      </w:r>
    </w:p>
    <w:p w14:paraId="5E51EF1B" w14:textId="77777777" w:rsidR="00D07FA3" w:rsidRDefault="00D07FA3" w:rsidP="00D07FA3">
      <w:pPr>
        <w:pStyle w:val="paragraph"/>
        <w:spacing w:before="0" w:beforeAutospacing="0" w:after="0" w:afterAutospacing="0"/>
        <w:ind w:firstLine="705"/>
        <w:jc w:val="both"/>
        <w:textAlignment w:val="baseline"/>
      </w:pPr>
      <w:r>
        <w:rPr>
          <w:rStyle w:val="normaltextrun"/>
        </w:rPr>
        <w:t xml:space="preserve">Laboratoriju informācijas sistēmu veidotājiem un uzturētājiem jau ir pieejams tehniskais risinājums un apraksts par laboratorisko izmeklējumu rezultātu (tajā skaitā arī histoloģisko izmeklējumu rezultātu) nodošanu elektroniskā veidā E-veselībai – ar datu apmaiņas (API) </w:t>
      </w:r>
      <w:proofErr w:type="spellStart"/>
      <w:r>
        <w:rPr>
          <w:rStyle w:val="normaltextrun"/>
        </w:rPr>
        <w:t>saskarni</w:t>
      </w:r>
      <w:proofErr w:type="spellEnd"/>
      <w:r>
        <w:rPr>
          <w:rStyle w:val="normaltextrun"/>
        </w:rPr>
        <w:t xml:space="preserve">. Dienests regulāri informē un sniedz atbalstu laboratoriju informācijas sistēmu veidotājiem un uzturētājiem par tehniskā risinājuma iespējām, lietošanu un pieslēgšanos  E-veselībai, kā arī nodrošina tehnisko atbalstu integrācijas risinājumu testēšanā. Vairāk informācijas par tehnisko risinājumu laboratorisko izmeklējumu rezultātu elektroniskā veidā nodošanai E-veselībai pieejama šajā </w:t>
      </w:r>
      <w:hyperlink r:id="rId7" w:tgtFrame="_blank" w:history="1">
        <w:r>
          <w:rPr>
            <w:rStyle w:val="normaltextrun"/>
            <w:color w:val="0563C1"/>
            <w:u w:val="single"/>
          </w:rPr>
          <w:t>tehniskā apraksta saitē</w:t>
        </w:r>
      </w:hyperlink>
      <w:r>
        <w:rPr>
          <w:rStyle w:val="normaltextrun"/>
        </w:rPr>
        <w:t xml:space="preserve"> .</w:t>
      </w:r>
      <w:r>
        <w:rPr>
          <w:rStyle w:val="eop"/>
        </w:rPr>
        <w:t> </w:t>
      </w:r>
    </w:p>
    <w:p w14:paraId="084EB820" w14:textId="77777777" w:rsidR="00D07FA3" w:rsidRDefault="00D07FA3" w:rsidP="00D07FA3">
      <w:pPr>
        <w:pStyle w:val="paragraph"/>
        <w:spacing w:before="0" w:beforeAutospacing="0" w:after="0" w:afterAutospacing="0"/>
        <w:ind w:firstLine="705"/>
        <w:jc w:val="both"/>
        <w:textAlignment w:val="baseline"/>
      </w:pPr>
      <w:r>
        <w:rPr>
          <w:rStyle w:val="normaltextrun"/>
        </w:rPr>
        <w:t xml:space="preserve">Tā kā Dienestu ar ārstniecības iestādi saista savstarpēji noslēgtais līgums par ambulatoro laboratorisko veselības aprūpes pakalpojumu sniegšanu un apmaksu (turpmāk - līgums), </w:t>
      </w:r>
      <w:r>
        <w:rPr>
          <w:rStyle w:val="normaltextrun"/>
          <w:b/>
          <w:bCs/>
        </w:rPr>
        <w:t xml:space="preserve">norādām, ka ārstniecības iestādei ir jāievēro normatīvo aktu prasības un sākot ar 2024.gada 1.janvāri </w:t>
      </w:r>
      <w:r>
        <w:rPr>
          <w:rStyle w:val="normaltextrun"/>
          <w:b/>
          <w:bCs/>
          <w:u w:val="single"/>
        </w:rPr>
        <w:t>līgumā</w:t>
      </w:r>
      <w:r>
        <w:rPr>
          <w:rStyle w:val="normaltextrun"/>
          <w:b/>
          <w:bCs/>
        </w:rPr>
        <w:t xml:space="preserve"> iekļauto laboratorisko izmeklējumu apmaksa tiks veikta tikai tādā gadījumā, ja attiecīgo laboratorisko izmeklējumu rezultātu informācija būs pieejama (reģistrēta) E-veselībā.</w:t>
      </w:r>
      <w:r>
        <w:rPr>
          <w:rStyle w:val="eop"/>
        </w:rPr>
        <w:t> </w:t>
      </w:r>
    </w:p>
    <w:p w14:paraId="7CE650F8" w14:textId="10BF4E00" w:rsidR="00ED0697" w:rsidRPr="00ED0697" w:rsidRDefault="00ED0697" w:rsidP="00717AC9">
      <w:pPr>
        <w:rPr>
          <w:rFonts w:cstheme="minorHAnsi"/>
        </w:rPr>
      </w:pPr>
    </w:p>
    <w:sectPr w:rsidR="00ED0697" w:rsidRPr="00ED06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4278" w14:textId="77777777" w:rsidR="00771D68" w:rsidRDefault="00771D68" w:rsidP="00F5096D">
      <w:pPr>
        <w:spacing w:after="0" w:line="240" w:lineRule="auto"/>
      </w:pPr>
      <w:r>
        <w:separator/>
      </w:r>
    </w:p>
  </w:endnote>
  <w:endnote w:type="continuationSeparator" w:id="0">
    <w:p w14:paraId="7D4B564F" w14:textId="77777777" w:rsidR="00771D68" w:rsidRDefault="00771D68"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78BB" w14:textId="77777777" w:rsidR="00771D68" w:rsidRDefault="00771D68" w:rsidP="00F5096D">
      <w:pPr>
        <w:spacing w:after="0" w:line="240" w:lineRule="auto"/>
      </w:pPr>
      <w:r>
        <w:separator/>
      </w:r>
    </w:p>
  </w:footnote>
  <w:footnote w:type="continuationSeparator" w:id="0">
    <w:p w14:paraId="1B46B89B" w14:textId="77777777" w:rsidR="00771D68" w:rsidRDefault="00771D68"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0"/>
  </w:num>
  <w:num w:numId="10" w16cid:durableId="1244604513">
    <w:abstractNumId w:val="27"/>
  </w:num>
  <w:num w:numId="11" w16cid:durableId="174618294">
    <w:abstractNumId w:val="2"/>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3"/>
  </w:num>
  <w:num w:numId="15" w16cid:durableId="284892160">
    <w:abstractNumId w:val="7"/>
  </w:num>
  <w:num w:numId="16" w16cid:durableId="1053846027">
    <w:abstractNumId w:val="11"/>
  </w:num>
  <w:num w:numId="17" w16cid:durableId="1079059332">
    <w:abstractNumId w:val="21"/>
  </w:num>
  <w:num w:numId="18" w16cid:durableId="1466317037">
    <w:abstractNumId w:val="14"/>
  </w:num>
  <w:num w:numId="19" w16cid:durableId="1294941619">
    <w:abstractNumId w:val="18"/>
  </w:num>
  <w:num w:numId="20" w16cid:durableId="348720614">
    <w:abstractNumId w:val="12"/>
  </w:num>
  <w:num w:numId="21" w16cid:durableId="1340541331">
    <w:abstractNumId w:val="17"/>
  </w:num>
  <w:num w:numId="22" w16cid:durableId="2119063125">
    <w:abstractNumId w:val="1"/>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4"/>
  </w:num>
  <w:num w:numId="29" w16cid:durableId="279342636">
    <w:abstractNumId w:val="10"/>
  </w:num>
  <w:num w:numId="30" w16cid:durableId="1448232305">
    <w:abstractNumId w:val="25"/>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3"/>
    <w:lvlOverride w:ilvl="0"/>
    <w:lvlOverride w:ilvl="1"/>
    <w:lvlOverride w:ilvl="2"/>
    <w:lvlOverride w:ilvl="3"/>
    <w:lvlOverride w:ilvl="4"/>
    <w:lvlOverride w:ilvl="5"/>
    <w:lvlOverride w:ilvl="6"/>
    <w:lvlOverride w:ilvl="7"/>
    <w:lvlOverride w:ilvl="8"/>
  </w:num>
  <w:num w:numId="33" w16cid:durableId="22468777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1F3027"/>
    <w:rsid w:val="00241B3C"/>
    <w:rsid w:val="00256B90"/>
    <w:rsid w:val="002A1B49"/>
    <w:rsid w:val="002C35F4"/>
    <w:rsid w:val="002D084B"/>
    <w:rsid w:val="002D6458"/>
    <w:rsid w:val="00304706"/>
    <w:rsid w:val="0030758B"/>
    <w:rsid w:val="00327A80"/>
    <w:rsid w:val="00330428"/>
    <w:rsid w:val="00345D92"/>
    <w:rsid w:val="00371232"/>
    <w:rsid w:val="003E3B83"/>
    <w:rsid w:val="003F228A"/>
    <w:rsid w:val="003F3865"/>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93A90"/>
    <w:rsid w:val="00695B0E"/>
    <w:rsid w:val="006A5526"/>
    <w:rsid w:val="006A610D"/>
    <w:rsid w:val="006E1BC3"/>
    <w:rsid w:val="006E6458"/>
    <w:rsid w:val="006E74BD"/>
    <w:rsid w:val="006F0546"/>
    <w:rsid w:val="006F7BC2"/>
    <w:rsid w:val="00712CFD"/>
    <w:rsid w:val="0071736A"/>
    <w:rsid w:val="00717AC9"/>
    <w:rsid w:val="00732073"/>
    <w:rsid w:val="00764DF1"/>
    <w:rsid w:val="00771D68"/>
    <w:rsid w:val="007753CE"/>
    <w:rsid w:val="007C1832"/>
    <w:rsid w:val="007E4E14"/>
    <w:rsid w:val="008137AF"/>
    <w:rsid w:val="0082207B"/>
    <w:rsid w:val="0082759B"/>
    <w:rsid w:val="0083168F"/>
    <w:rsid w:val="00831933"/>
    <w:rsid w:val="00836DC8"/>
    <w:rsid w:val="00846B26"/>
    <w:rsid w:val="00886BDC"/>
    <w:rsid w:val="00893247"/>
    <w:rsid w:val="00894A57"/>
    <w:rsid w:val="008A1174"/>
    <w:rsid w:val="008D605F"/>
    <w:rsid w:val="008E37E4"/>
    <w:rsid w:val="00923F48"/>
    <w:rsid w:val="00925E32"/>
    <w:rsid w:val="00940625"/>
    <w:rsid w:val="009B6E3B"/>
    <w:rsid w:val="009C5338"/>
    <w:rsid w:val="009D6094"/>
    <w:rsid w:val="009E4764"/>
    <w:rsid w:val="00A12D67"/>
    <w:rsid w:val="00A17177"/>
    <w:rsid w:val="00A251EE"/>
    <w:rsid w:val="00A35823"/>
    <w:rsid w:val="00A50BC8"/>
    <w:rsid w:val="00A80153"/>
    <w:rsid w:val="00A925FB"/>
    <w:rsid w:val="00A972F0"/>
    <w:rsid w:val="00AC29D3"/>
    <w:rsid w:val="00AC7241"/>
    <w:rsid w:val="00AE3F01"/>
    <w:rsid w:val="00AE4F9D"/>
    <w:rsid w:val="00AF4662"/>
    <w:rsid w:val="00B01B60"/>
    <w:rsid w:val="00B02AE7"/>
    <w:rsid w:val="00B246EF"/>
    <w:rsid w:val="00B6351F"/>
    <w:rsid w:val="00B95F91"/>
    <w:rsid w:val="00BC7822"/>
    <w:rsid w:val="00BE2CD4"/>
    <w:rsid w:val="00C318DB"/>
    <w:rsid w:val="00C76E61"/>
    <w:rsid w:val="00CA0C65"/>
    <w:rsid w:val="00CC581C"/>
    <w:rsid w:val="00CD1B50"/>
    <w:rsid w:val="00CD20A4"/>
    <w:rsid w:val="00CF744E"/>
    <w:rsid w:val="00D07FA3"/>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mplifier.net/guide/NVD-FHIR-API-integr-cijas-apraksts/HL7-FHIR-lietojumprogrammu-saskarnes-dokument%C4%81cija/Vietnes-saturs.page.md?version=cur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2023-11-01T08:42:00Z</dcterms:created>
  <dcterms:modified xsi:type="dcterms:W3CDTF">2023-11-01T08:42:00Z</dcterms:modified>
</cp:coreProperties>
</file>