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E3EF" w14:textId="436DCECD" w:rsidR="005278D4" w:rsidRPr="007F1553" w:rsidRDefault="007F1553">
      <w:pPr>
        <w:rPr>
          <w:rFonts w:cstheme="minorHAnsi"/>
          <w:b/>
          <w:bCs/>
        </w:rPr>
      </w:pPr>
      <w:r w:rsidRPr="007F1553">
        <w:rPr>
          <w:rFonts w:cstheme="minorHAnsi"/>
          <w:b/>
          <w:bCs/>
        </w:rPr>
        <w:t>20.10.2023</w:t>
      </w:r>
    </w:p>
    <w:p w14:paraId="27F67EF1" w14:textId="6369D574" w:rsidR="007F1553" w:rsidRPr="007F1553" w:rsidRDefault="007F1553">
      <w:pPr>
        <w:rPr>
          <w:rFonts w:cstheme="minorHAnsi"/>
          <w:b/>
          <w:bCs/>
        </w:rPr>
      </w:pPr>
      <w:r w:rsidRPr="007F1553">
        <w:rPr>
          <w:rFonts w:cstheme="minorHAnsi"/>
          <w:b/>
          <w:bCs/>
        </w:rPr>
        <w:t>E-pasta nosaukums</w:t>
      </w:r>
    </w:p>
    <w:p w14:paraId="11D8265A" w14:textId="5993B964" w:rsidR="007F1553" w:rsidRDefault="007F1553">
      <w:pPr>
        <w:rPr>
          <w:rFonts w:cstheme="minorHAnsi"/>
        </w:rPr>
      </w:pPr>
      <w:r w:rsidRPr="007F1553">
        <w:rPr>
          <w:rFonts w:cstheme="minorHAnsi"/>
        </w:rPr>
        <w:t>Par onkoloģijas konsīliju apmaksu un uzskaites dokumentu ievadīšanas kārtību</w:t>
      </w:r>
    </w:p>
    <w:p w14:paraId="69B2279F" w14:textId="304C8D26" w:rsidR="007F1553" w:rsidRPr="007F1553" w:rsidRDefault="007F1553">
      <w:pPr>
        <w:rPr>
          <w:rFonts w:cstheme="minorHAnsi"/>
          <w:b/>
          <w:bCs/>
        </w:rPr>
      </w:pPr>
      <w:r w:rsidRPr="007F1553">
        <w:rPr>
          <w:rFonts w:cstheme="minorHAnsi"/>
          <w:b/>
          <w:bCs/>
        </w:rPr>
        <w:t>E-pasta teksts</w:t>
      </w:r>
    </w:p>
    <w:p w14:paraId="763ADA96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  <w:r w:rsidRPr="007F1553">
        <w:rPr>
          <w:rFonts w:asciiTheme="minorHAnsi" w:hAnsiTheme="minorHAnsi" w:cstheme="minorHAnsi"/>
        </w:rPr>
        <w:t>Lai veicinātu korektu uzskaites dokumentu ievadi un apmaksu, Nacionālais veselības dienests (turpmāk – Dienests) atkārtoti sniedz informāciju par konsīlijiem pacientiem ar diagnosticētu onkoloģisko slimību vai tās recidīvu.</w:t>
      </w:r>
    </w:p>
    <w:p w14:paraId="4AE0A474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</w:p>
    <w:p w14:paraId="2711C8A3" w14:textId="1CA0CA35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  <w:r w:rsidRPr="007F1553">
        <w:rPr>
          <w:rFonts w:asciiTheme="minorHAnsi" w:hAnsiTheme="minorHAnsi" w:cstheme="minorHAnsi"/>
        </w:rPr>
        <w:t>Dienests veic apmaksu četros gadījumos:</w:t>
      </w:r>
    </w:p>
    <w:p w14:paraId="704AEE87" w14:textId="77777777" w:rsidR="007F1553" w:rsidRPr="007F1553" w:rsidRDefault="007F1553" w:rsidP="007F1553">
      <w:pPr>
        <w:pStyle w:val="Header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7F1553">
        <w:rPr>
          <w:rFonts w:asciiTheme="minorHAnsi" w:eastAsia="Times New Roman" w:hAnsiTheme="minorHAnsi" w:cstheme="minorHAnsi"/>
        </w:rPr>
        <w:t xml:space="preserve">par </w:t>
      </w:r>
      <w:r w:rsidRPr="007F1553">
        <w:rPr>
          <w:rFonts w:asciiTheme="minorHAnsi" w:eastAsia="Times New Roman" w:hAnsiTheme="minorHAnsi" w:cstheme="minorHAnsi"/>
          <w:b/>
          <w:bCs/>
        </w:rPr>
        <w:t>pirmreizēju konsīliju terapijas taktikas pieņemšanai</w:t>
      </w:r>
      <w:r w:rsidRPr="007F1553">
        <w:rPr>
          <w:rFonts w:asciiTheme="minorHAnsi" w:eastAsia="Times New Roman" w:hAnsiTheme="minorHAnsi" w:cstheme="minorHAnsi"/>
        </w:rPr>
        <w:t xml:space="preserve"> līdz 4 speciālistiem (gan ambulatori, gan stacionārā, ja nav sākotnēji bijis ambulators konsīlijs) – manipulācijas kods 60218, tarifs 82,71 eiro;</w:t>
      </w:r>
    </w:p>
    <w:p w14:paraId="05AD9EAB" w14:textId="77777777" w:rsidR="007F1553" w:rsidRPr="007F1553" w:rsidRDefault="007F1553" w:rsidP="007F1553">
      <w:pPr>
        <w:pStyle w:val="Header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7F1553">
        <w:rPr>
          <w:rFonts w:asciiTheme="minorHAnsi" w:eastAsia="Times New Roman" w:hAnsiTheme="minorHAnsi" w:cstheme="minorHAnsi"/>
        </w:rPr>
        <w:t xml:space="preserve">par </w:t>
      </w:r>
      <w:r w:rsidRPr="007F1553">
        <w:rPr>
          <w:rFonts w:asciiTheme="minorHAnsi" w:eastAsia="Times New Roman" w:hAnsiTheme="minorHAnsi" w:cstheme="minorHAnsi"/>
          <w:b/>
          <w:bCs/>
        </w:rPr>
        <w:t>atkārtotu konsīliju terapijas taktikas maiņai</w:t>
      </w:r>
      <w:r w:rsidRPr="007F1553">
        <w:rPr>
          <w:rFonts w:asciiTheme="minorHAnsi" w:eastAsia="Times New Roman" w:hAnsiTheme="minorHAnsi" w:cstheme="minorHAnsi"/>
        </w:rPr>
        <w:t xml:space="preserve"> (gan ambulatori, gan stacionārā, ja terapijas maiņa nav nolemta ambulatori) – manipulācijas kods 60209, tarifs 82,71 eiro;</w:t>
      </w:r>
    </w:p>
    <w:p w14:paraId="70ACAFB4" w14:textId="77777777" w:rsidR="007F1553" w:rsidRPr="007F1553" w:rsidRDefault="007F1553" w:rsidP="007F1553">
      <w:pPr>
        <w:pStyle w:val="Header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7F1553">
        <w:rPr>
          <w:rFonts w:asciiTheme="minorHAnsi" w:eastAsia="Times New Roman" w:hAnsiTheme="minorHAnsi" w:cstheme="minorHAnsi"/>
        </w:rPr>
        <w:t xml:space="preserve">par </w:t>
      </w:r>
      <w:r w:rsidRPr="007F1553">
        <w:rPr>
          <w:rFonts w:asciiTheme="minorHAnsi" w:eastAsia="Times New Roman" w:hAnsiTheme="minorHAnsi" w:cstheme="minorHAnsi"/>
          <w:b/>
          <w:bCs/>
        </w:rPr>
        <w:t>pirmreizēju konsīliju terapijas taktikas pieņemšanai</w:t>
      </w:r>
      <w:r w:rsidRPr="007F1553">
        <w:rPr>
          <w:rFonts w:asciiTheme="minorHAnsi" w:eastAsia="Times New Roman" w:hAnsiTheme="minorHAnsi" w:cstheme="minorHAnsi"/>
        </w:rPr>
        <w:t xml:space="preserve"> </w:t>
      </w:r>
      <w:r w:rsidRPr="007F1553">
        <w:rPr>
          <w:rFonts w:asciiTheme="minorHAnsi" w:eastAsia="Times New Roman" w:hAnsiTheme="minorHAnsi" w:cstheme="minorHAnsi"/>
          <w:b/>
          <w:bCs/>
        </w:rPr>
        <w:t>pacientam ar diagnosticētu onkoloģiskās slimības recidīvu</w:t>
      </w:r>
      <w:r w:rsidRPr="007F1553">
        <w:rPr>
          <w:rFonts w:asciiTheme="minorHAnsi" w:eastAsia="Times New Roman" w:hAnsiTheme="minorHAnsi" w:cstheme="minorHAnsi"/>
        </w:rPr>
        <w:t xml:space="preserve"> (gan ambulatori, gan stacionārā, ja nav sākotnēji bijis ambulators konsīlijs) – manipulācijas kods 60228, tarifs 82,71 eiro;</w:t>
      </w:r>
    </w:p>
    <w:p w14:paraId="2BDD8554" w14:textId="77777777" w:rsidR="007F1553" w:rsidRPr="007F1553" w:rsidRDefault="007F1553" w:rsidP="007F1553">
      <w:pPr>
        <w:pStyle w:val="Header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7F1553">
        <w:rPr>
          <w:rFonts w:asciiTheme="minorHAnsi" w:eastAsia="Times New Roman" w:hAnsiTheme="minorHAnsi" w:cstheme="minorHAnsi"/>
        </w:rPr>
        <w:t xml:space="preserve">par </w:t>
      </w:r>
      <w:r w:rsidRPr="007F1553">
        <w:rPr>
          <w:rFonts w:asciiTheme="minorHAnsi" w:eastAsia="Times New Roman" w:hAnsiTheme="minorHAnsi" w:cstheme="minorHAnsi"/>
          <w:b/>
          <w:bCs/>
        </w:rPr>
        <w:t>atkārtotu konsīliju terapijas taktikas maiņai pacientam ar diagnosticētu onkoloģiskās slimības recidīvu</w:t>
      </w:r>
      <w:r w:rsidRPr="007F1553">
        <w:rPr>
          <w:rFonts w:asciiTheme="minorHAnsi" w:eastAsia="Times New Roman" w:hAnsiTheme="minorHAnsi" w:cstheme="minorHAnsi"/>
        </w:rPr>
        <w:t xml:space="preserve"> (gan ambulatori, gan stacionārā, ja terapijas maiņa nav nolemta ambulatori) – manipulācijas kods 60210, tarifs 82,71 eiro.</w:t>
      </w:r>
    </w:p>
    <w:p w14:paraId="6C50A195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  <w:r w:rsidRPr="007F1553">
        <w:rPr>
          <w:rFonts w:asciiTheme="minorHAnsi" w:hAnsiTheme="minorHAnsi" w:cstheme="minorHAnsi"/>
        </w:rPr>
        <w:t xml:space="preserve">            Gadījumā, ja uzskaites dokumentā tiek norādīta manipulācija par konsīliju, ir nepieciešams pievienot statistikas uzskaites manipulācijas (60067; 60068; 60123; 60157; 60158; 60159; 60184; 60191) par pieņemto terapijas taktiku vai – nepieciešamības gadījumā – par paliatīvās aprūpes nozīmēšanu. </w:t>
      </w:r>
    </w:p>
    <w:p w14:paraId="6C53C890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</w:p>
    <w:p w14:paraId="65422AD4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  <w:r w:rsidRPr="007F1553">
        <w:rPr>
          <w:rFonts w:asciiTheme="minorHAnsi" w:hAnsiTheme="minorHAnsi" w:cstheme="minorHAnsi"/>
        </w:rPr>
        <w:t xml:space="preserve">            Papildus Dienests atgādina, ka no š.g. 1. aprīļa ir izveidota piemaksa manipulācijām 60209, 60210, 60218, 60228 par katra nākamā speciālista dalību </w:t>
      </w:r>
      <w:proofErr w:type="spellStart"/>
      <w:r w:rsidRPr="007F1553">
        <w:rPr>
          <w:rFonts w:asciiTheme="minorHAnsi" w:hAnsiTheme="minorHAnsi" w:cstheme="minorHAnsi"/>
        </w:rPr>
        <w:t>multidisciplinārā</w:t>
      </w:r>
      <w:proofErr w:type="spellEnd"/>
      <w:r w:rsidRPr="007F1553">
        <w:rPr>
          <w:rFonts w:asciiTheme="minorHAnsi" w:hAnsiTheme="minorHAnsi" w:cstheme="minorHAnsi"/>
        </w:rPr>
        <w:t xml:space="preserve"> konsīlijā (no 5. speciālista). Ar šo piemaksu tiek veikta konsīlijā iesaistīto speciālistu skaita uzskaite un apmaksa - manipulācijas kods 60226, tarifs 20,49 eiro. </w:t>
      </w:r>
    </w:p>
    <w:p w14:paraId="36720439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</w:p>
    <w:p w14:paraId="4F18C630" w14:textId="77777777" w:rsidR="007F1553" w:rsidRPr="007F1553" w:rsidRDefault="007F1553" w:rsidP="007F1553">
      <w:pPr>
        <w:pStyle w:val="Header"/>
        <w:jc w:val="both"/>
        <w:rPr>
          <w:rFonts w:asciiTheme="minorHAnsi" w:hAnsiTheme="minorHAnsi" w:cstheme="minorHAnsi"/>
        </w:rPr>
      </w:pPr>
      <w:r w:rsidRPr="007F1553">
        <w:rPr>
          <w:rFonts w:asciiTheme="minorHAnsi" w:hAnsiTheme="minorHAnsi" w:cstheme="minorHAnsi"/>
        </w:rPr>
        <w:t xml:space="preserve">            Dienests atgādina, ka </w:t>
      </w:r>
      <w:r w:rsidRPr="007F1553">
        <w:rPr>
          <w:rFonts w:asciiTheme="minorHAnsi" w:hAnsiTheme="minorHAnsi" w:cstheme="minorHAnsi"/>
          <w:u w:val="single"/>
        </w:rPr>
        <w:t xml:space="preserve">uzskaites dokumentu ievada </w:t>
      </w:r>
      <w:proofErr w:type="spellStart"/>
      <w:r w:rsidRPr="007F1553">
        <w:rPr>
          <w:rFonts w:asciiTheme="minorHAnsi" w:hAnsiTheme="minorHAnsi" w:cstheme="minorHAnsi"/>
          <w:u w:val="single"/>
        </w:rPr>
        <w:t>multidisciplinārās</w:t>
      </w:r>
      <w:proofErr w:type="spellEnd"/>
      <w:r w:rsidRPr="007F1553">
        <w:rPr>
          <w:rFonts w:asciiTheme="minorHAnsi" w:hAnsiTheme="minorHAnsi" w:cstheme="minorHAnsi"/>
          <w:u w:val="single"/>
        </w:rPr>
        <w:t xml:space="preserve"> sanāksmes (konsīlija) vadītājs</w:t>
      </w:r>
      <w:r w:rsidRPr="007F1553">
        <w:rPr>
          <w:rFonts w:asciiTheme="minorHAnsi" w:hAnsiTheme="minorHAnsi" w:cstheme="minorHAnsi"/>
        </w:rPr>
        <w:t xml:space="preserve">, norādot onkoloģijas konsīlija pamata manipulāciju, statistikas uzskaites manipulācijas un piemaksas manipulāciju (ja </w:t>
      </w:r>
      <w:proofErr w:type="spellStart"/>
      <w:r w:rsidRPr="007F1553">
        <w:rPr>
          <w:rFonts w:asciiTheme="minorHAnsi" w:hAnsiTheme="minorHAnsi" w:cstheme="minorHAnsi"/>
        </w:rPr>
        <w:t>multidisciplinārā</w:t>
      </w:r>
      <w:proofErr w:type="spellEnd"/>
      <w:r w:rsidRPr="007F1553">
        <w:rPr>
          <w:rFonts w:asciiTheme="minorHAnsi" w:hAnsiTheme="minorHAnsi" w:cstheme="minorHAnsi"/>
        </w:rPr>
        <w:t xml:space="preserve"> konsīlijā piedalās vairāk nekā 4 speciālisti). Citi apmaksas veidi par papildus konsīlijā iesaistītiem speciālistiem tiek stingri liegti. Uzskaites dokumentā norāda pacienta grupu “C2C - Ārstu konsīlijs pacientiem ļaundabīgo audzēju sekundārajā diagnostikā”.</w:t>
      </w:r>
    </w:p>
    <w:p w14:paraId="04780438" w14:textId="77777777" w:rsidR="007F1553" w:rsidRPr="007F1553" w:rsidRDefault="007F1553" w:rsidP="007F1553">
      <w:pPr>
        <w:rPr>
          <w:rFonts w:cstheme="minorHAnsi"/>
        </w:rPr>
      </w:pPr>
    </w:p>
    <w:p w14:paraId="0B469796" w14:textId="77777777" w:rsidR="007F1553" w:rsidRPr="007F1553" w:rsidRDefault="007F1553" w:rsidP="007F1553">
      <w:pPr>
        <w:rPr>
          <w:rFonts w:cstheme="minorHAnsi"/>
        </w:rPr>
      </w:pPr>
    </w:p>
    <w:p w14:paraId="53C64A7A" w14:textId="77777777" w:rsidR="007F1553" w:rsidRPr="007F1553" w:rsidRDefault="007F1553">
      <w:pPr>
        <w:rPr>
          <w:rFonts w:cstheme="minorHAnsi"/>
        </w:rPr>
      </w:pPr>
    </w:p>
    <w:sectPr w:rsidR="007F1553" w:rsidRPr="007F1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655A"/>
    <w:multiLevelType w:val="hybridMultilevel"/>
    <w:tmpl w:val="B59CC898"/>
    <w:lvl w:ilvl="0" w:tplc="95E03612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163031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53"/>
    <w:rsid w:val="005278D4"/>
    <w:rsid w:val="007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6777"/>
  <w15:chartTrackingRefBased/>
  <w15:docId w15:val="{FA9CE814-E1F3-47CE-B54E-96FBA936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155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1553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1524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2023-10-20T12:23:00Z</dcterms:created>
  <dcterms:modified xsi:type="dcterms:W3CDTF">2023-10-20T12:26:00Z</dcterms:modified>
</cp:coreProperties>
</file>