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9C06DC5" w:rsidR="002C35F4" w:rsidRDefault="00E37AE7" w:rsidP="002C35F4">
      <w:pPr>
        <w:spacing w:after="0" w:line="240" w:lineRule="auto"/>
        <w:rPr>
          <w:b/>
          <w:bCs/>
        </w:rPr>
      </w:pPr>
      <w:r>
        <w:rPr>
          <w:b/>
          <w:bCs/>
        </w:rPr>
        <w:t>0</w:t>
      </w:r>
      <w:r w:rsidR="00CC581C">
        <w:rPr>
          <w:b/>
          <w:bCs/>
        </w:rPr>
        <w:t>7</w:t>
      </w:r>
      <w:r w:rsidR="003F228A">
        <w:rPr>
          <w:b/>
          <w:bCs/>
        </w:rPr>
        <w:t>.0</w:t>
      </w:r>
      <w:r w:rsidR="00A35823">
        <w:rPr>
          <w:b/>
          <w:bCs/>
        </w:rPr>
        <w:t>9</w:t>
      </w:r>
      <w:r w:rsidR="00052523">
        <w:rPr>
          <w:b/>
          <w:bCs/>
        </w:rPr>
        <w:t>.202</w:t>
      </w:r>
      <w:r w:rsidR="00C76E61">
        <w:rPr>
          <w:b/>
          <w:bCs/>
        </w:rPr>
        <w:t>3</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FED051C" w14:textId="43030107" w:rsidR="00EB5E2E" w:rsidRDefault="00CC581C" w:rsidP="00CF744E">
      <w:pPr>
        <w:spacing w:after="0" w:line="240" w:lineRule="auto"/>
        <w:rPr>
          <w:rFonts w:cstheme="minorHAnsi"/>
          <w:color w:val="000000"/>
        </w:rPr>
      </w:pPr>
      <w:r w:rsidRPr="00CC581C">
        <w:rPr>
          <w:rFonts w:cstheme="minorHAnsi"/>
          <w:color w:val="000000"/>
        </w:rPr>
        <w:t>Par grozījumiem Imigrācijas likumā</w:t>
      </w:r>
    </w:p>
    <w:p w14:paraId="13031CAC" w14:textId="77777777" w:rsidR="00CC581C" w:rsidRDefault="00CC581C" w:rsidP="00CF744E">
      <w:pPr>
        <w:spacing w:after="0" w:line="240" w:lineRule="auto"/>
        <w:rPr>
          <w:rFonts w:cstheme="minorHAnsi"/>
          <w:color w:val="000000"/>
        </w:rPr>
      </w:pPr>
    </w:p>
    <w:p w14:paraId="4979EB97" w14:textId="5784F68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4424332" w14:textId="77777777" w:rsidR="00CC581C" w:rsidRPr="00CC581C" w:rsidRDefault="00CC581C" w:rsidP="00CC581C">
      <w:pPr>
        <w:ind w:firstLine="720"/>
        <w:jc w:val="both"/>
        <w:rPr>
          <w:rFonts w:cstheme="minorHAnsi"/>
        </w:rPr>
      </w:pPr>
      <w:r w:rsidRPr="00CC581C">
        <w:rPr>
          <w:rFonts w:cstheme="minorHAnsi"/>
        </w:rPr>
        <w:t xml:space="preserve">Nacionālais veselības dienests (turpmāk – Dienests)  informē, ka </w:t>
      </w:r>
      <w:proofErr w:type="spellStart"/>
      <w:r w:rsidRPr="00CC581C">
        <w:rPr>
          <w:rFonts w:cstheme="minorHAnsi"/>
        </w:rPr>
        <w:t>Iekšlietu</w:t>
      </w:r>
      <w:proofErr w:type="spellEnd"/>
      <w:r w:rsidRPr="00CC581C">
        <w:rPr>
          <w:rFonts w:cstheme="minorHAnsi"/>
        </w:rPr>
        <w:t xml:space="preserve"> ministrija ir sagatavojusi grozījumus Imigrācijas likumā, Saeimai būs jāizšķiras, vai veikt izmaiņas regulējumā par Krievijas Federācijas pilsoņu uzturēšanās tiesībām, tajā skaitā tiesībām saņemt valsts apmaksātu veselības aprūpi.  </w:t>
      </w:r>
    </w:p>
    <w:p w14:paraId="065AB269" w14:textId="77777777" w:rsidR="00CC581C" w:rsidRPr="00CC581C" w:rsidRDefault="00CC581C" w:rsidP="00CC581C">
      <w:pPr>
        <w:ind w:firstLine="720"/>
        <w:jc w:val="both"/>
        <w:rPr>
          <w:rFonts w:cstheme="minorHAnsi"/>
        </w:rPr>
      </w:pPr>
      <w:r w:rsidRPr="00CC581C">
        <w:rPr>
          <w:rFonts w:cstheme="minorHAnsi"/>
        </w:rPr>
        <w:t xml:space="preserve">Dienests informē, ka </w:t>
      </w:r>
      <w:r w:rsidRPr="00CC581C">
        <w:rPr>
          <w:rFonts w:cstheme="minorHAnsi"/>
          <w:u w:val="single"/>
        </w:rPr>
        <w:t>Saeimas 2023.gada 7.septembra darba kārtībā ir izskatīt iesniegtos likumprojekta grozījumus Imigrācijas likumā.</w:t>
      </w:r>
      <w:r w:rsidRPr="00CC581C">
        <w:rPr>
          <w:rFonts w:cstheme="minorHAnsi"/>
        </w:rPr>
        <w:t xml:space="preserve"> Saeimā iesniegts priekšlikums papildināt Imigrācijas likuma pārejas noteikumus ar 58.</w:t>
      </w:r>
      <w:r w:rsidRPr="00CC581C">
        <w:rPr>
          <w:rFonts w:cstheme="minorHAnsi"/>
          <w:vertAlign w:val="superscript"/>
        </w:rPr>
        <w:t>5</w:t>
      </w:r>
      <w:r w:rsidRPr="00CC581C">
        <w:rPr>
          <w:rFonts w:cstheme="minorHAnsi"/>
        </w:rPr>
        <w:t>, 58.</w:t>
      </w:r>
      <w:r w:rsidRPr="00CC581C">
        <w:rPr>
          <w:rFonts w:cstheme="minorHAnsi"/>
          <w:vertAlign w:val="superscript"/>
        </w:rPr>
        <w:t>6</w:t>
      </w:r>
      <w:r w:rsidRPr="00CC581C">
        <w:rPr>
          <w:rFonts w:cstheme="minorHAnsi"/>
        </w:rPr>
        <w:t>, 58.</w:t>
      </w:r>
      <w:r w:rsidRPr="00CC581C">
        <w:rPr>
          <w:rFonts w:cstheme="minorHAnsi"/>
          <w:vertAlign w:val="superscript"/>
        </w:rPr>
        <w:t>7</w:t>
      </w:r>
      <w:r w:rsidRPr="00CC581C">
        <w:rPr>
          <w:rFonts w:cstheme="minorHAnsi"/>
        </w:rPr>
        <w:t>, 58.</w:t>
      </w:r>
      <w:r w:rsidRPr="00CC581C">
        <w:rPr>
          <w:rFonts w:cstheme="minorHAnsi"/>
          <w:vertAlign w:val="superscript"/>
        </w:rPr>
        <w:t>8</w:t>
      </w:r>
      <w:r w:rsidRPr="00CC581C">
        <w:rPr>
          <w:rFonts w:cstheme="minorHAnsi"/>
        </w:rPr>
        <w:t>, 58.</w:t>
      </w:r>
      <w:r w:rsidRPr="00CC581C">
        <w:rPr>
          <w:rFonts w:cstheme="minorHAnsi"/>
          <w:vertAlign w:val="superscript"/>
        </w:rPr>
        <w:t>9</w:t>
      </w:r>
      <w:r w:rsidRPr="00CC581C">
        <w:rPr>
          <w:rFonts w:cstheme="minorHAnsi"/>
        </w:rPr>
        <w:t>, 58.</w:t>
      </w:r>
      <w:r w:rsidRPr="00CC581C">
        <w:rPr>
          <w:rFonts w:cstheme="minorHAnsi"/>
          <w:vertAlign w:val="superscript"/>
        </w:rPr>
        <w:t>10</w:t>
      </w:r>
      <w:r w:rsidRPr="00CC581C">
        <w:rPr>
          <w:rFonts w:cstheme="minorHAnsi"/>
        </w:rPr>
        <w:t>, 58.</w:t>
      </w:r>
      <w:r w:rsidRPr="00CC581C">
        <w:rPr>
          <w:rFonts w:cstheme="minorHAnsi"/>
          <w:vertAlign w:val="superscript"/>
        </w:rPr>
        <w:t>11</w:t>
      </w:r>
      <w:r w:rsidRPr="00CC581C">
        <w:rPr>
          <w:rFonts w:cstheme="minorHAnsi"/>
        </w:rPr>
        <w:t>, 58.</w:t>
      </w:r>
      <w:r w:rsidRPr="00CC581C">
        <w:rPr>
          <w:rFonts w:cstheme="minorHAnsi"/>
          <w:vertAlign w:val="superscript"/>
        </w:rPr>
        <w:t>12</w:t>
      </w:r>
      <w:r w:rsidRPr="00CC581C">
        <w:rPr>
          <w:rFonts w:cstheme="minorHAnsi"/>
        </w:rPr>
        <w:t xml:space="preserve">punktu. Minētā informācija publiski pieejama Saeimas mājas lapā: </w:t>
      </w:r>
    </w:p>
    <w:p w14:paraId="607B1DE4" w14:textId="77777777" w:rsidR="00CC581C" w:rsidRPr="00CC581C" w:rsidRDefault="00CC581C" w:rsidP="00CC581C">
      <w:pPr>
        <w:jc w:val="both"/>
        <w:rPr>
          <w:rFonts w:cstheme="minorHAnsi"/>
        </w:rPr>
      </w:pPr>
      <w:hyperlink r:id="rId7" w:history="1">
        <w:r w:rsidRPr="00CC581C">
          <w:rPr>
            <w:rStyle w:val="Hyperlink"/>
            <w:rFonts w:cstheme="minorHAnsi"/>
          </w:rPr>
          <w:t>https://titania.saeima.lv/LIVS14/saeimalivs14.nsf/0/3B590F71E6A48554C2258A210049356F?OpenDocument</w:t>
        </w:r>
      </w:hyperlink>
      <w:r w:rsidRPr="00CC581C">
        <w:rPr>
          <w:rFonts w:cstheme="minorHAnsi"/>
        </w:rPr>
        <w:t xml:space="preserve">  </w:t>
      </w:r>
    </w:p>
    <w:p w14:paraId="6E36930F" w14:textId="77777777" w:rsidR="00CC581C" w:rsidRPr="00CC581C" w:rsidRDefault="00CC581C" w:rsidP="00CC581C">
      <w:pPr>
        <w:jc w:val="both"/>
        <w:rPr>
          <w:rFonts w:cstheme="minorHAnsi"/>
        </w:rPr>
      </w:pPr>
      <w:r w:rsidRPr="00CC581C">
        <w:rPr>
          <w:rFonts w:cstheme="minorHAnsi"/>
        </w:rPr>
        <w:t xml:space="preserve">Priekšlikumā ir ietverta Labklājības ministrijas un Veselības ministrijas iesniegtā tiesību normas redakcija jautājumā par Krievijas Federācijas pilsoņu, kuri ir saņēmuši pastāvīgās uzturēšanās atļaujas saskaņā ar Imigrācijas likuma 24.panta pirmās daļas 8.punktu, sociālo garantiju un veselības aprūpes pakalpojumu nodrošināšanu. </w:t>
      </w:r>
    </w:p>
    <w:p w14:paraId="32A3CF6A" w14:textId="77777777" w:rsidR="00CC581C" w:rsidRPr="00CC581C" w:rsidRDefault="00CC581C" w:rsidP="00CC581C">
      <w:pPr>
        <w:ind w:firstLine="720"/>
        <w:jc w:val="both"/>
        <w:rPr>
          <w:rFonts w:cstheme="minorHAnsi"/>
          <w14:ligatures w14:val="standardContextual"/>
        </w:rPr>
      </w:pPr>
      <w:r w:rsidRPr="00CC581C">
        <w:rPr>
          <w:rFonts w:cstheme="minorHAnsi"/>
        </w:rPr>
        <w:t>Grozījumi, kas tiks skatīti Seimā paredz, ka  Krievijas Federācijas pilsonim, kuram pastāvīgās uzturēšanās atļauja zaudē (zaudēja) spēku, ir tiesības pieprasīt atļauju uzturēties Latvijas Republikā, apņemoties atļaujas derīguma termiņā apgūt valsts valodu, ja šī persona ir kārtojusi valsts valodas prasmes pārbaudi,  bet līdz 2023. gada 30. novembrim to nav nokārtojusi vai konstatēts, ka persona nav kārtojusi valsts valodas prasmes pārbaudi attaisnojošu iemeslu dēļ. Šīs personas var saņemt atļauju uzturēties Latvijas Republikā divus gadus un atļauja nodrošina tiesības saņemt tādus pašus veselības aprūpes pakalpojumus valsts obligātās veselības apdrošināšanas ietvaros, kādi saskaņā ar tiesību normām ir paredzēti pastāvīgās uzturēšanās atļaujas turētājam.</w:t>
      </w:r>
    </w:p>
    <w:p w14:paraId="5A872AA7" w14:textId="77777777" w:rsidR="00CC581C" w:rsidRPr="00CC581C" w:rsidRDefault="00CC581C" w:rsidP="00CC581C">
      <w:pPr>
        <w:ind w:firstLine="720"/>
        <w:jc w:val="both"/>
        <w:rPr>
          <w:rFonts w:cstheme="minorHAnsi"/>
        </w:rPr>
      </w:pPr>
      <w:r w:rsidRPr="00CC581C">
        <w:rPr>
          <w:rFonts w:cstheme="minorHAnsi"/>
        </w:rPr>
        <w:t>Krievijas Federācijas pilsonim, kuram pastāvīgās uzturēšanās atļauja zaudē spēku, un kura faktiskā dzīvesvieta ir Latvijas Republikā, un kuram pastāvīgās uzturēšanās atļauja vai atļauja uzturēties Latvijas Republikā nav izsniedzama, 90 dienas no pastāvīgās uzturēšanās atļaujas spēka zaudēšanas ir tiesības saņemt tādus pašus veselības aprūpes pakalpojumus valsts obligātās veselības apdrošināšanas ietvaros, kādi saskaņā ar tiesību normām ir paredzēti pastāvīgās uzturēšanās atļaujas turētājam.</w:t>
      </w:r>
    </w:p>
    <w:p w14:paraId="4B3087CE" w14:textId="77777777" w:rsidR="00CC581C" w:rsidRPr="00CC581C" w:rsidRDefault="00CC581C" w:rsidP="00CC581C">
      <w:pPr>
        <w:ind w:firstLine="720"/>
        <w:jc w:val="both"/>
        <w:rPr>
          <w:rFonts w:cstheme="minorHAnsi"/>
        </w:rPr>
      </w:pPr>
      <w:r w:rsidRPr="00CC581C">
        <w:rPr>
          <w:rFonts w:cstheme="minorHAnsi"/>
        </w:rPr>
        <w:t>Grozījumi Imigrācijas likumā tiek skatīti steidzamības kārtībā. Saeima 07.09.2023. ir izskatījusi un atbalstījusi likumprojektu 1.lasījumā, 14.09.2023. likumprojektu ir plānots skatīt 2.lasījumā. Dienests informēs līgumpartnerus par izmaiņām regulējumā.</w:t>
      </w:r>
    </w:p>
    <w:p w14:paraId="13F84990" w14:textId="1A9153A3" w:rsidR="004363AE" w:rsidRPr="00CC581C" w:rsidRDefault="004363AE" w:rsidP="00CC581C">
      <w:pPr>
        <w:spacing w:after="0" w:line="240" w:lineRule="auto"/>
        <w:rPr>
          <w:rFonts w:cstheme="minorHAnsi"/>
        </w:rPr>
      </w:pPr>
    </w:p>
    <w:sectPr w:rsidR="004363AE" w:rsidRPr="00CC58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7A15" w14:textId="77777777" w:rsidR="00E84FDE" w:rsidRDefault="00E84FDE" w:rsidP="00F5096D">
      <w:pPr>
        <w:spacing w:after="0" w:line="240" w:lineRule="auto"/>
      </w:pPr>
      <w:r>
        <w:separator/>
      </w:r>
    </w:p>
  </w:endnote>
  <w:endnote w:type="continuationSeparator" w:id="0">
    <w:p w14:paraId="171F10C5" w14:textId="77777777" w:rsidR="00E84FDE" w:rsidRDefault="00E84FDE"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E200" w14:textId="77777777" w:rsidR="00E84FDE" w:rsidRDefault="00E84FDE" w:rsidP="00F5096D">
      <w:pPr>
        <w:spacing w:after="0" w:line="240" w:lineRule="auto"/>
      </w:pPr>
      <w:r>
        <w:separator/>
      </w:r>
    </w:p>
  </w:footnote>
  <w:footnote w:type="continuationSeparator" w:id="0">
    <w:p w14:paraId="22F77A47" w14:textId="77777777" w:rsidR="00E84FDE" w:rsidRDefault="00E84FDE"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2D084B"/>
    <w:rsid w:val="00304706"/>
    <w:rsid w:val="0030758B"/>
    <w:rsid w:val="00327A80"/>
    <w:rsid w:val="00330428"/>
    <w:rsid w:val="00345D92"/>
    <w:rsid w:val="00371232"/>
    <w:rsid w:val="003E3B83"/>
    <w:rsid w:val="003F228A"/>
    <w:rsid w:val="004078D5"/>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E6458"/>
    <w:rsid w:val="006E74BD"/>
    <w:rsid w:val="006F0546"/>
    <w:rsid w:val="006F7BC2"/>
    <w:rsid w:val="00712CFD"/>
    <w:rsid w:val="0071736A"/>
    <w:rsid w:val="00732073"/>
    <w:rsid w:val="00764DF1"/>
    <w:rsid w:val="007753CE"/>
    <w:rsid w:val="007C1832"/>
    <w:rsid w:val="008137AF"/>
    <w:rsid w:val="0082207B"/>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35823"/>
    <w:rsid w:val="00A50BC8"/>
    <w:rsid w:val="00A80153"/>
    <w:rsid w:val="00A925FB"/>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C581C"/>
    <w:rsid w:val="00CD1B50"/>
    <w:rsid w:val="00CD20A4"/>
    <w:rsid w:val="00CF744E"/>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84FDE"/>
    <w:rsid w:val="00EA4FB9"/>
    <w:rsid w:val="00EB5E2E"/>
    <w:rsid w:val="00EB64EA"/>
    <w:rsid w:val="00ED7043"/>
    <w:rsid w:val="00EE501F"/>
    <w:rsid w:val="00F01CF5"/>
    <w:rsid w:val="00F50425"/>
    <w:rsid w:val="00F5096D"/>
    <w:rsid w:val="00F51696"/>
    <w:rsid w:val="00F7287F"/>
    <w:rsid w:val="00FC03E3"/>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tania.saeima.lv/LIVS14/saeimalivs14.nsf/0/3B590F71E6A48554C2258A210049356F?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1769</Words>
  <Characters>1009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2023-09-15T10:12:00Z</dcterms:created>
  <dcterms:modified xsi:type="dcterms:W3CDTF">2023-09-15T10:14:00Z</dcterms:modified>
</cp:coreProperties>
</file>