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08F5C14" w:rsidR="002C35F4" w:rsidRDefault="0082759B" w:rsidP="002C35F4">
      <w:pPr>
        <w:spacing w:after="0" w:line="240" w:lineRule="auto"/>
        <w:rPr>
          <w:b/>
          <w:bCs/>
        </w:rPr>
      </w:pPr>
      <w:r>
        <w:rPr>
          <w:b/>
          <w:bCs/>
        </w:rPr>
        <w:t>2</w:t>
      </w:r>
      <w:r w:rsidR="008E11CF">
        <w:rPr>
          <w:b/>
          <w:bCs/>
        </w:rPr>
        <w:t>5</w:t>
      </w:r>
      <w:r w:rsidR="008D605F">
        <w:rPr>
          <w:b/>
          <w:bCs/>
        </w:rPr>
        <w:t>.04</w:t>
      </w:r>
      <w:r w:rsidR="00052523">
        <w:rPr>
          <w:b/>
          <w:bCs/>
        </w:rPr>
        <w:t>.202</w:t>
      </w:r>
      <w:r w:rsidR="00C76E61">
        <w:rPr>
          <w:b/>
          <w:bCs/>
        </w:rPr>
        <w:t>3</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54250EF" w14:textId="3D225A61" w:rsidR="00CD1B50" w:rsidRDefault="008E11CF" w:rsidP="00CF744E">
      <w:pPr>
        <w:spacing w:after="0" w:line="240" w:lineRule="auto"/>
        <w:rPr>
          <w:rFonts w:cstheme="minorHAnsi"/>
          <w:color w:val="000000"/>
        </w:rPr>
      </w:pPr>
      <w:r w:rsidRPr="008E11CF">
        <w:rPr>
          <w:rFonts w:cstheme="minorHAnsi"/>
          <w:color w:val="000000"/>
        </w:rPr>
        <w:t>Par senioru vakcināciju pret Covid-19</w:t>
      </w:r>
    </w:p>
    <w:p w14:paraId="041474FD" w14:textId="77777777" w:rsidR="008E11CF" w:rsidRDefault="008E11CF" w:rsidP="00CF744E">
      <w:pPr>
        <w:spacing w:after="0" w:line="240" w:lineRule="auto"/>
        <w:rPr>
          <w:rFonts w:cstheme="minorHAnsi"/>
          <w:color w:val="000000"/>
        </w:rPr>
      </w:pPr>
    </w:p>
    <w:p w14:paraId="4979EB97" w14:textId="590DA19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C6230A2" w14:textId="77777777" w:rsidR="008E11CF" w:rsidRPr="008E11CF" w:rsidRDefault="008E11CF" w:rsidP="008E11CF">
      <w:pPr>
        <w:ind w:firstLine="423"/>
        <w:jc w:val="both"/>
        <w:rPr>
          <w:rStyle w:val="normaltextrun"/>
          <w:rFonts w:cstheme="minorHAnsi"/>
        </w:rPr>
      </w:pPr>
      <w:r w:rsidRPr="008E11CF">
        <w:rPr>
          <w:rStyle w:val="normaltextrun"/>
          <w:rFonts w:cstheme="minorHAnsi"/>
        </w:rPr>
        <w:t>Slimību profilakses un kontroles centrs (turpmāk – Centrs) informē, ka, saskaņā ar Eiropas Slimību profilakses un kontroles centra (turpmāk – ECDC) 2023. gada 5. aprīlī izplatīto informāciju, Covid-19 infekcija turpina radīt augstu inficēšanās un smagas klīniskas gaitas risku neaizsargātām iedzīvotāju grupām, it īpaši vecāka gadagājuma cilvēkiem un cilvēkiem ar hroniskām slimībām. Eiropas Savienības un Eiropas Ekonomikas zonas (turpmāk – ES/EEZ) valstu epidemioloģiskās uzraudzības dati liecina par lielāku hospitalizācijas, intensīvās terapijas nodaļu noslogojumu, ilgāku uzturēšanās laiku stacionāros un nāves gadījumu pieaugumu personām vecumā no 65 līdz 79 gadiem un virs 80 gadiem. ECDC dati liecina, ka Covid-19 infekcijas pacēlumi tiek novēroti ar 2 – 3 mēnešu periodiskumu un katrā jaunā saslimstības vilnī strauji pieaug hospitalizēto vecāka gadagājuma cilvēku skaits, kuru hospitalizācijas pamatdiagnoze ir ne tikai Covid-19 infekcija, bet arī dažādu hronisku slimību paasinājums. Kopumā var secināt, ka 2022./2023. gada gripas epidēmiskajā sezonā Covid-19 infekcijas ietekme uz sabiedrības veselību joprojām bijusi daudz nozīmīgāka, nekā sezonālās gripas ietekme. Arī Centra epidemioloģiskās uzraudzības dati liecina, ka visaugstākā Covid-19 saslimstība tiek novērota personām vecuma grupā “80 gadi un vairāk” (1. attēls), kā arī Covid-19 pacientu skaita pieaugums slimnīcās (2. attēls) pārsvarā ir saistīts ar minētās vecuma grupas personu stacionēšanu ar Covid-19 infekciju.</w:t>
      </w:r>
    </w:p>
    <w:p w14:paraId="6DF0A7B1" w14:textId="77777777" w:rsidR="008E11CF" w:rsidRPr="008E11CF" w:rsidRDefault="008E11CF" w:rsidP="008E11CF">
      <w:pPr>
        <w:ind w:firstLine="423"/>
        <w:jc w:val="both"/>
        <w:rPr>
          <w:rStyle w:val="normaltextrun"/>
          <w:rFonts w:cstheme="minorHAnsi"/>
          <w:sz w:val="24"/>
          <w:szCs w:val="24"/>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59"/>
      </w:tblGrid>
      <w:tr w:rsidR="008E11CF" w:rsidRPr="008E11CF" w14:paraId="13BA5661" w14:textId="77777777" w:rsidTr="00E214AA">
        <w:tc>
          <w:tcPr>
            <w:tcW w:w="4508" w:type="dxa"/>
          </w:tcPr>
          <w:p w14:paraId="445E2045" w14:textId="77777777" w:rsidR="008E11CF" w:rsidRPr="008E11CF" w:rsidRDefault="008E11CF" w:rsidP="008E11CF">
            <w:pPr>
              <w:pStyle w:val="ListParagraph"/>
              <w:numPr>
                <w:ilvl w:val="0"/>
                <w:numId w:val="31"/>
              </w:numPr>
              <w:spacing w:after="200" w:line="276" w:lineRule="auto"/>
              <w:contextualSpacing/>
              <w:jc w:val="both"/>
              <w:rPr>
                <w:rStyle w:val="normaltextrun"/>
                <w:rFonts w:asciiTheme="minorHAnsi" w:hAnsiTheme="minorHAnsi" w:cstheme="minorHAnsi"/>
                <w:sz w:val="16"/>
                <w:szCs w:val="16"/>
              </w:rPr>
            </w:pPr>
            <w:r w:rsidRPr="008E11CF">
              <w:rPr>
                <w:rStyle w:val="normaltextrun"/>
                <w:rFonts w:asciiTheme="minorHAnsi" w:hAnsiTheme="minorHAnsi" w:cstheme="minorHAnsi"/>
                <w:sz w:val="16"/>
                <w:szCs w:val="16"/>
              </w:rPr>
              <w:t>attēls. Covid-19 gadījumu skaits uz 100 000 iedzīvotāju pa vecuma grupām (2023.gada 1.nedēļa – 16. nedēļa)</w:t>
            </w:r>
          </w:p>
        </w:tc>
        <w:tc>
          <w:tcPr>
            <w:tcW w:w="4559" w:type="dxa"/>
          </w:tcPr>
          <w:p w14:paraId="6A08D15A" w14:textId="77777777" w:rsidR="008E11CF" w:rsidRPr="008E11CF" w:rsidRDefault="008E11CF" w:rsidP="00E214AA">
            <w:pPr>
              <w:jc w:val="both"/>
              <w:rPr>
                <w:rStyle w:val="normaltextrun"/>
                <w:rFonts w:asciiTheme="minorHAnsi" w:hAnsiTheme="minorHAnsi" w:cstheme="minorHAnsi"/>
                <w:sz w:val="16"/>
                <w:szCs w:val="16"/>
              </w:rPr>
            </w:pPr>
            <w:r w:rsidRPr="008E11CF">
              <w:rPr>
                <w:rStyle w:val="normaltextrun"/>
                <w:rFonts w:asciiTheme="minorHAnsi" w:hAnsiTheme="minorHAnsi" w:cstheme="minorHAnsi"/>
                <w:sz w:val="16"/>
                <w:szCs w:val="16"/>
              </w:rPr>
              <w:t>2. attēls. 7 dienu kumulatīvais Covid-19 gadījumu skaits un pacientu skaits stacionāros (pa dienām)</w:t>
            </w:r>
          </w:p>
          <w:p w14:paraId="6F54652D" w14:textId="77777777" w:rsidR="008E11CF" w:rsidRPr="008E11CF" w:rsidRDefault="008E11CF" w:rsidP="00E214AA">
            <w:pPr>
              <w:jc w:val="both"/>
              <w:rPr>
                <w:rStyle w:val="normaltextrun"/>
                <w:rFonts w:asciiTheme="minorHAnsi" w:hAnsiTheme="minorHAnsi" w:cstheme="minorHAnsi"/>
                <w:sz w:val="16"/>
                <w:szCs w:val="16"/>
              </w:rPr>
            </w:pPr>
          </w:p>
        </w:tc>
      </w:tr>
    </w:tbl>
    <w:p w14:paraId="6E90716C" w14:textId="77777777" w:rsidR="008E11CF" w:rsidRDefault="008E11CF" w:rsidP="008E11CF">
      <w:pPr>
        <w:ind w:firstLine="423"/>
        <w:jc w:val="both"/>
        <w:rPr>
          <w:rStyle w:val="normaltextrun"/>
          <w:rFonts w:asciiTheme="majorBidi" w:hAnsiTheme="majorBidi" w:cstheme="majorBidi"/>
        </w:rPr>
      </w:pPr>
      <w:r>
        <w:rPr>
          <w:noProof/>
          <w14:ligatures w14:val="standardContextual"/>
        </w:rPr>
        <w:drawing>
          <wp:anchor distT="0" distB="0" distL="114300" distR="114300" simplePos="0" relativeHeight="251659264" behindDoc="0" locked="0" layoutInCell="1" allowOverlap="1" wp14:anchorId="310E8DD4" wp14:editId="1663BB16">
            <wp:simplePos x="0" y="0"/>
            <wp:positionH relativeFrom="margin">
              <wp:posOffset>224790</wp:posOffset>
            </wp:positionH>
            <wp:positionV relativeFrom="paragraph">
              <wp:posOffset>-100331</wp:posOffset>
            </wp:positionV>
            <wp:extent cx="5391150" cy="1312459"/>
            <wp:effectExtent l="0" t="0" r="0" b="2540"/>
            <wp:wrapNone/>
            <wp:docPr id="548060936" name="Picture 5480609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060936" name="Picture 1" descr="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398378" cy="1314219"/>
                    </a:xfrm>
                    <a:prstGeom prst="rect">
                      <a:avLst/>
                    </a:prstGeom>
                  </pic:spPr>
                </pic:pic>
              </a:graphicData>
            </a:graphic>
            <wp14:sizeRelH relativeFrom="page">
              <wp14:pctWidth>0</wp14:pctWidth>
            </wp14:sizeRelH>
            <wp14:sizeRelV relativeFrom="page">
              <wp14:pctHeight>0</wp14:pctHeight>
            </wp14:sizeRelV>
          </wp:anchor>
        </w:drawing>
      </w:r>
    </w:p>
    <w:p w14:paraId="365C2031" w14:textId="77777777" w:rsidR="008E11CF" w:rsidRPr="004551D5" w:rsidRDefault="008E11CF" w:rsidP="008E11CF">
      <w:pPr>
        <w:pStyle w:val="ListParagraph"/>
        <w:ind w:left="783"/>
        <w:jc w:val="both"/>
        <w:rPr>
          <w:rStyle w:val="normaltextrun"/>
          <w:rFonts w:asciiTheme="majorBidi" w:hAnsiTheme="majorBidi" w:cstheme="majorBidi"/>
        </w:rPr>
      </w:pPr>
      <w:r w:rsidRPr="3643C70D">
        <w:rPr>
          <w:rFonts w:asciiTheme="majorBidi" w:hAnsiTheme="majorBidi" w:cstheme="majorBidi"/>
          <w:sz w:val="24"/>
          <w:szCs w:val="24"/>
        </w:rPr>
        <w:t xml:space="preserve"> </w:t>
      </w:r>
    </w:p>
    <w:p w14:paraId="074BB745" w14:textId="77777777" w:rsidR="008E11CF" w:rsidRDefault="008E11CF" w:rsidP="008E11CF">
      <w:pPr>
        <w:pStyle w:val="paragraph"/>
        <w:spacing w:beforeAutospacing="0" w:after="0" w:afterAutospacing="0"/>
        <w:jc w:val="both"/>
      </w:pPr>
    </w:p>
    <w:p w14:paraId="7EC27FC5" w14:textId="77777777" w:rsidR="008E11CF" w:rsidRDefault="008E11CF" w:rsidP="008E11CF">
      <w:pPr>
        <w:spacing w:line="276" w:lineRule="auto"/>
        <w:ind w:firstLine="720"/>
        <w:jc w:val="both"/>
        <w:rPr>
          <w:sz w:val="24"/>
          <w:szCs w:val="24"/>
        </w:rPr>
      </w:pPr>
    </w:p>
    <w:p w14:paraId="06ACA121" w14:textId="77777777" w:rsidR="008E11CF" w:rsidRDefault="008E11CF" w:rsidP="008E11CF">
      <w:pPr>
        <w:spacing w:line="276" w:lineRule="auto"/>
        <w:ind w:firstLine="720"/>
        <w:jc w:val="both"/>
        <w:rPr>
          <w:sz w:val="24"/>
          <w:szCs w:val="24"/>
        </w:rPr>
      </w:pPr>
    </w:p>
    <w:p w14:paraId="27AE2C82" w14:textId="77777777" w:rsidR="008E11CF" w:rsidRDefault="008E11CF" w:rsidP="008E11CF">
      <w:pPr>
        <w:spacing w:line="276" w:lineRule="auto"/>
        <w:jc w:val="both"/>
        <w:rPr>
          <w:sz w:val="24"/>
          <w:szCs w:val="24"/>
        </w:rPr>
      </w:pPr>
    </w:p>
    <w:p w14:paraId="5FEE2F92" w14:textId="77777777" w:rsidR="008E11CF" w:rsidRPr="008E11CF" w:rsidRDefault="008E11CF" w:rsidP="008E11CF">
      <w:pPr>
        <w:ind w:firstLine="423"/>
        <w:jc w:val="both"/>
        <w:rPr>
          <w:rFonts w:cstheme="minorHAnsi"/>
        </w:rPr>
      </w:pPr>
      <w:r w:rsidRPr="008E11CF">
        <w:rPr>
          <w:rFonts w:cstheme="minorHAnsi"/>
        </w:rPr>
        <w:t>Par periodu no 2022. gada septembra līdz 2023. gada februārim katrs trešais pacients (</w:t>
      </w:r>
      <w:r w:rsidRPr="008E11CF">
        <w:rPr>
          <w:rFonts w:cstheme="minorHAnsi"/>
          <w:b/>
          <w:bCs/>
        </w:rPr>
        <w:t>33,5%</w:t>
      </w:r>
      <w:r w:rsidRPr="008E11CF">
        <w:rPr>
          <w:rFonts w:cstheme="minorHAnsi"/>
        </w:rPr>
        <w:t>), kas tika stacionēts ar pamatdiagnozi Covid-19 bija vecumā virs 80 gadiem. Turklāt, 61,6% no visiem mirušiem pacientiem ar nāves pamatcēloni Covid-19 bija vecumā virs 80 gadiem.</w:t>
      </w:r>
    </w:p>
    <w:p w14:paraId="4FA3E4A8" w14:textId="77777777" w:rsidR="008E11CF" w:rsidRPr="008E11CF" w:rsidRDefault="008E11CF" w:rsidP="008E11CF">
      <w:pPr>
        <w:pStyle w:val="paragraph"/>
        <w:spacing w:beforeAutospacing="0" w:after="0" w:afterAutospacing="0"/>
        <w:ind w:firstLine="423"/>
        <w:jc w:val="both"/>
        <w:rPr>
          <w:rFonts w:asciiTheme="minorHAnsi" w:hAnsiTheme="minorHAnsi" w:cstheme="minorHAnsi"/>
        </w:rPr>
      </w:pPr>
      <w:r w:rsidRPr="008E11CF">
        <w:rPr>
          <w:rFonts w:asciiTheme="minorHAnsi" w:hAnsiTheme="minorHAnsi" w:cstheme="minorHAnsi"/>
        </w:rPr>
        <w:t>Kārtējā riska grupu vakcinācijas kampaņa ES/EEZ valstīs tiek plānota 2023. gada rudenī, kombinējot vakcināciju pret Covid-19 infekciju ar vakcināciju pret sezonālo gripu. Tomēr, ņemot vērā, ka Covid-19 infekcija joprojām apdraud vecāka gadagājuma cilvēkus un cilvēkus ar hroniskām slimībām (piem. cilvēkus ar imūndeficītu), kā arī ņemto vērā kritiski zemo balstvakcinācijas aptveri minēto riskam pakļauto cilvēku vidū, arī patlaban atsevišķos gadījumos būtu apsverama riska grupu piederošo personu, sevišķi pacientu vecumā 80 gadi un vairāk, kā arī cilvēku ar nopietnu imūndeficītu, vakcinācija pret Covid-19 infekciju.</w:t>
      </w:r>
    </w:p>
    <w:p w14:paraId="5D87DB18" w14:textId="77777777" w:rsidR="008E11CF" w:rsidRPr="008E11CF" w:rsidRDefault="008E11CF" w:rsidP="008E11CF">
      <w:pPr>
        <w:pStyle w:val="paragraph"/>
        <w:spacing w:beforeAutospacing="0" w:after="0" w:afterAutospacing="0"/>
        <w:ind w:firstLine="423"/>
        <w:jc w:val="both"/>
        <w:rPr>
          <w:rFonts w:asciiTheme="minorHAnsi" w:hAnsiTheme="minorHAnsi" w:cstheme="minorHAnsi"/>
        </w:rPr>
      </w:pPr>
      <w:r w:rsidRPr="008E11CF">
        <w:rPr>
          <w:rFonts w:asciiTheme="minorHAnsi" w:hAnsiTheme="minorHAnsi" w:cstheme="minorHAnsi"/>
        </w:rPr>
        <w:t>Norādām, ka katrs gadījums ir jāvērtē individuāli, ņemot vērā inficēšanās riskus un intervālu no iepriekš veiktās vakcinācijas saskaņā ar šādām rekomendācijām:</w:t>
      </w:r>
    </w:p>
    <w:p w14:paraId="3FED0E4C" w14:textId="77777777" w:rsidR="008E11CF" w:rsidRPr="008E11CF" w:rsidRDefault="008E11CF" w:rsidP="008E11CF">
      <w:pPr>
        <w:pStyle w:val="paragraph"/>
        <w:numPr>
          <w:ilvl w:val="0"/>
          <w:numId w:val="30"/>
        </w:numPr>
        <w:spacing w:before="0" w:beforeAutospacing="0" w:after="0" w:afterAutospacing="0"/>
        <w:jc w:val="both"/>
        <w:rPr>
          <w:rFonts w:asciiTheme="minorHAnsi" w:hAnsiTheme="minorHAnsi" w:cstheme="minorHAnsi"/>
        </w:rPr>
      </w:pPr>
      <w:r w:rsidRPr="008E11CF">
        <w:rPr>
          <w:rFonts w:asciiTheme="minorHAnsi" w:hAnsiTheme="minorHAnsi" w:cstheme="minorHAnsi"/>
        </w:rPr>
        <w:lastRenderedPageBreak/>
        <w:t>75 gadi un vairāk – ne ātrāk kā 6 mēneši;</w:t>
      </w:r>
    </w:p>
    <w:p w14:paraId="044A46A4" w14:textId="77777777" w:rsidR="008E11CF" w:rsidRPr="008E11CF" w:rsidRDefault="008E11CF" w:rsidP="008E11CF">
      <w:pPr>
        <w:pStyle w:val="paragraph"/>
        <w:numPr>
          <w:ilvl w:val="0"/>
          <w:numId w:val="30"/>
        </w:numPr>
        <w:spacing w:before="0" w:beforeAutospacing="0" w:after="0" w:afterAutospacing="0"/>
        <w:jc w:val="both"/>
        <w:rPr>
          <w:rFonts w:asciiTheme="minorHAnsi" w:hAnsiTheme="minorHAnsi" w:cstheme="minorHAnsi"/>
        </w:rPr>
      </w:pPr>
      <w:r w:rsidRPr="008E11CF">
        <w:rPr>
          <w:rFonts w:asciiTheme="minorHAnsi" w:hAnsiTheme="minorHAnsi" w:cstheme="minorHAnsi"/>
        </w:rPr>
        <w:t>visa sabiedrība un tai skaitā  60-74 gadi – ne ātrāk kā 12 mēneši;</w:t>
      </w:r>
    </w:p>
    <w:p w14:paraId="3084AA91" w14:textId="77777777" w:rsidR="008E11CF" w:rsidRPr="008E11CF" w:rsidRDefault="008E11CF" w:rsidP="008E11CF">
      <w:pPr>
        <w:pStyle w:val="paragraph"/>
        <w:numPr>
          <w:ilvl w:val="0"/>
          <w:numId w:val="30"/>
        </w:numPr>
        <w:spacing w:before="0" w:beforeAutospacing="0" w:after="0" w:afterAutospacing="0"/>
        <w:jc w:val="both"/>
        <w:rPr>
          <w:rFonts w:asciiTheme="minorHAnsi" w:hAnsiTheme="minorHAnsi" w:cstheme="minorHAnsi"/>
        </w:rPr>
      </w:pPr>
      <w:r w:rsidRPr="008E11CF">
        <w:rPr>
          <w:rFonts w:asciiTheme="minorHAnsi" w:hAnsiTheme="minorHAnsi" w:cstheme="minorHAnsi"/>
        </w:rPr>
        <w:t>seniori ar vairākām hroniskām slimībām vai izteikti lieku ķermeņa masu – ne ātrāk kā 6 mēneši.</w:t>
      </w:r>
    </w:p>
    <w:p w14:paraId="6C903DDC" w14:textId="77777777" w:rsidR="008E11CF" w:rsidRPr="008E11CF" w:rsidRDefault="008E11CF" w:rsidP="008E11CF">
      <w:pPr>
        <w:pStyle w:val="paragraph"/>
        <w:spacing w:beforeAutospacing="0" w:after="0" w:afterAutospacing="0"/>
        <w:ind w:firstLine="426"/>
        <w:jc w:val="both"/>
        <w:rPr>
          <w:rFonts w:asciiTheme="minorHAnsi" w:hAnsiTheme="minorHAnsi" w:cstheme="minorHAnsi"/>
        </w:rPr>
      </w:pPr>
      <w:r w:rsidRPr="008E11CF">
        <w:rPr>
          <w:rFonts w:asciiTheme="minorHAnsi" w:hAnsiTheme="minorHAnsi" w:cstheme="minorHAnsi"/>
        </w:rPr>
        <w:t>Patlaban organizējot īpašam riskam pakļauto cilvēku vakcināciju,  ir jāņem vērā, ka rudenī vakcinācija pret Covid-19 infekciju minētām personām varētu būt vēl aktuālāka, ievērojot sezonālo infekcijas izplatības risku. Līdz ar to ir jāņem vērā nepieciešamība nodrošināt 6 mēnešu intervālu līdz rudens vakcinācijai.</w:t>
      </w:r>
    </w:p>
    <w:p w14:paraId="74A2222C" w14:textId="77777777" w:rsidR="008E11CF" w:rsidRPr="008E11CF" w:rsidRDefault="008E11CF" w:rsidP="008E11CF">
      <w:pPr>
        <w:pStyle w:val="paragraph"/>
        <w:spacing w:beforeAutospacing="0" w:after="0" w:afterAutospacing="0"/>
        <w:ind w:firstLine="720"/>
        <w:jc w:val="both"/>
        <w:rPr>
          <w:rStyle w:val="eop"/>
          <w:rFonts w:asciiTheme="minorHAnsi" w:hAnsiTheme="minorHAnsi" w:cstheme="minorHAnsi"/>
        </w:rPr>
      </w:pPr>
      <w:r w:rsidRPr="008E11CF">
        <w:rPr>
          <w:rStyle w:val="eop"/>
          <w:rFonts w:asciiTheme="minorHAnsi" w:hAnsiTheme="minorHAnsi" w:cstheme="minorHAnsi"/>
        </w:rPr>
        <w:t xml:space="preserve">Centrs aicina izplatīt šo informāciju ieinteresēto veselības aprūpes speciālistu un sadarbības partneru, t.sk. sociālās aprūpes iestāžu vidū. </w:t>
      </w:r>
    </w:p>
    <w:p w14:paraId="0B05D891" w14:textId="77777777" w:rsidR="008E11CF" w:rsidRPr="008E11CF" w:rsidRDefault="008E11CF" w:rsidP="008E11CF">
      <w:pPr>
        <w:spacing w:line="276" w:lineRule="auto"/>
        <w:jc w:val="both"/>
        <w:rPr>
          <w:rFonts w:cstheme="minorHAnsi"/>
        </w:rPr>
      </w:pPr>
    </w:p>
    <w:p w14:paraId="7A51D969" w14:textId="77777777" w:rsidR="008E11CF" w:rsidRPr="008E11CF" w:rsidRDefault="008E11CF" w:rsidP="008E11CF">
      <w:pPr>
        <w:spacing w:line="276" w:lineRule="auto"/>
        <w:jc w:val="both"/>
        <w:rPr>
          <w:rFonts w:cstheme="minorHAnsi"/>
        </w:rPr>
      </w:pPr>
      <w:r w:rsidRPr="008E11CF">
        <w:rPr>
          <w:rFonts w:cstheme="minorHAnsi"/>
        </w:rPr>
        <w:t>Pielikumā: Papildu informācija par vakcinācijas pret Covid-19 efektivitāti un ECDC apsvērumiem par vakcināciju pret Covid-19 infekciju.</w:t>
      </w:r>
    </w:p>
    <w:p w14:paraId="154AC643" w14:textId="49934C14" w:rsidR="00090686" w:rsidRPr="008E11CF" w:rsidRDefault="008C303B" w:rsidP="008E11CF">
      <w:pPr>
        <w:pStyle w:val="xmsonormal"/>
        <w:spacing w:after="280"/>
        <w:jc w:val="both"/>
        <w:rPr>
          <w:rFonts w:asciiTheme="minorHAnsi" w:hAnsiTheme="minorHAnsi" w:cstheme="minorHAnsi"/>
          <w:b/>
          <w:bCs/>
        </w:rPr>
      </w:pPr>
      <w:r>
        <w:object w:dxaOrig="1540" w:dyaOrig="997" w14:anchorId="1347E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8" o:title=""/>
          </v:shape>
          <o:OLEObject Type="Embed" ProgID="Word.Document.12" ShapeID="_x0000_i1027" DrawAspect="Icon" ObjectID="_1744025967" r:id="rId9">
            <o:FieldCodes>\s</o:FieldCodes>
          </o:OLEObject>
        </w:object>
      </w:r>
    </w:p>
    <w:sectPr w:rsidR="00090686" w:rsidRPr="008E11C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3E28" w14:textId="77777777" w:rsidR="002E3964" w:rsidRDefault="002E3964" w:rsidP="00F5096D">
      <w:pPr>
        <w:spacing w:after="0" w:line="240" w:lineRule="auto"/>
      </w:pPr>
      <w:r>
        <w:separator/>
      </w:r>
    </w:p>
  </w:endnote>
  <w:endnote w:type="continuationSeparator" w:id="0">
    <w:p w14:paraId="0F03AA5C" w14:textId="77777777" w:rsidR="002E3964" w:rsidRDefault="002E3964"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0B48" w14:textId="77777777" w:rsidR="002E3964" w:rsidRDefault="002E3964" w:rsidP="00F5096D">
      <w:pPr>
        <w:spacing w:after="0" w:line="240" w:lineRule="auto"/>
      </w:pPr>
      <w:r>
        <w:separator/>
      </w:r>
    </w:p>
  </w:footnote>
  <w:footnote w:type="continuationSeparator" w:id="0">
    <w:p w14:paraId="2A38D0B9" w14:textId="77777777" w:rsidR="002E3964" w:rsidRDefault="002E3964"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79D05FF"/>
    <w:multiLevelType w:val="hybridMultilevel"/>
    <w:tmpl w:val="580EACA0"/>
    <w:lvl w:ilvl="0" w:tplc="825A2ADC">
      <w:start w:val="1"/>
      <w:numFmt w:val="bullet"/>
      <w:lvlText w:val=""/>
      <w:lvlJc w:val="left"/>
      <w:pPr>
        <w:ind w:left="783" w:hanging="360"/>
      </w:pPr>
      <w:rPr>
        <w:rFonts w:ascii="Symbol" w:hAnsi="Symbol" w:hint="default"/>
      </w:rPr>
    </w:lvl>
    <w:lvl w:ilvl="1" w:tplc="8020F07C" w:tentative="1">
      <w:start w:val="1"/>
      <w:numFmt w:val="bullet"/>
      <w:lvlText w:val="o"/>
      <w:lvlJc w:val="left"/>
      <w:pPr>
        <w:ind w:left="1503" w:hanging="360"/>
      </w:pPr>
      <w:rPr>
        <w:rFonts w:ascii="Courier New" w:hAnsi="Courier New" w:cs="Courier New" w:hint="default"/>
      </w:rPr>
    </w:lvl>
    <w:lvl w:ilvl="2" w:tplc="458EC87C" w:tentative="1">
      <w:start w:val="1"/>
      <w:numFmt w:val="bullet"/>
      <w:lvlText w:val=""/>
      <w:lvlJc w:val="left"/>
      <w:pPr>
        <w:ind w:left="2223" w:hanging="360"/>
      </w:pPr>
      <w:rPr>
        <w:rFonts w:ascii="Wingdings" w:hAnsi="Wingdings" w:hint="default"/>
      </w:rPr>
    </w:lvl>
    <w:lvl w:ilvl="3" w:tplc="B12698FE" w:tentative="1">
      <w:start w:val="1"/>
      <w:numFmt w:val="bullet"/>
      <w:lvlText w:val=""/>
      <w:lvlJc w:val="left"/>
      <w:pPr>
        <w:ind w:left="2943" w:hanging="360"/>
      </w:pPr>
      <w:rPr>
        <w:rFonts w:ascii="Symbol" w:hAnsi="Symbol" w:hint="default"/>
      </w:rPr>
    </w:lvl>
    <w:lvl w:ilvl="4" w:tplc="F07C4D38" w:tentative="1">
      <w:start w:val="1"/>
      <w:numFmt w:val="bullet"/>
      <w:lvlText w:val="o"/>
      <w:lvlJc w:val="left"/>
      <w:pPr>
        <w:ind w:left="3663" w:hanging="360"/>
      </w:pPr>
      <w:rPr>
        <w:rFonts w:ascii="Courier New" w:hAnsi="Courier New" w:cs="Courier New" w:hint="default"/>
      </w:rPr>
    </w:lvl>
    <w:lvl w:ilvl="5" w:tplc="F3A479A6" w:tentative="1">
      <w:start w:val="1"/>
      <w:numFmt w:val="bullet"/>
      <w:lvlText w:val=""/>
      <w:lvlJc w:val="left"/>
      <w:pPr>
        <w:ind w:left="4383" w:hanging="360"/>
      </w:pPr>
      <w:rPr>
        <w:rFonts w:ascii="Wingdings" w:hAnsi="Wingdings" w:hint="default"/>
      </w:rPr>
    </w:lvl>
    <w:lvl w:ilvl="6" w:tplc="5D947334" w:tentative="1">
      <w:start w:val="1"/>
      <w:numFmt w:val="bullet"/>
      <w:lvlText w:val=""/>
      <w:lvlJc w:val="left"/>
      <w:pPr>
        <w:ind w:left="5103" w:hanging="360"/>
      </w:pPr>
      <w:rPr>
        <w:rFonts w:ascii="Symbol" w:hAnsi="Symbol" w:hint="default"/>
      </w:rPr>
    </w:lvl>
    <w:lvl w:ilvl="7" w:tplc="EF402436" w:tentative="1">
      <w:start w:val="1"/>
      <w:numFmt w:val="bullet"/>
      <w:lvlText w:val="o"/>
      <w:lvlJc w:val="left"/>
      <w:pPr>
        <w:ind w:left="5823" w:hanging="360"/>
      </w:pPr>
      <w:rPr>
        <w:rFonts w:ascii="Courier New" w:hAnsi="Courier New" w:cs="Courier New" w:hint="default"/>
      </w:rPr>
    </w:lvl>
    <w:lvl w:ilvl="8" w:tplc="9CCCB256" w:tentative="1">
      <w:start w:val="1"/>
      <w:numFmt w:val="bullet"/>
      <w:lvlText w:val=""/>
      <w:lvlJc w:val="left"/>
      <w:pPr>
        <w:ind w:left="6543"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16501C1"/>
    <w:multiLevelType w:val="hybridMultilevel"/>
    <w:tmpl w:val="1EB2D9E8"/>
    <w:lvl w:ilvl="0" w:tplc="9A7E61A2">
      <w:start w:val="1"/>
      <w:numFmt w:val="decimal"/>
      <w:lvlText w:val="%1."/>
      <w:lvlJc w:val="left"/>
      <w:pPr>
        <w:ind w:left="720" w:hanging="360"/>
      </w:pPr>
      <w:rPr>
        <w:rFonts w:hint="default"/>
      </w:rPr>
    </w:lvl>
    <w:lvl w:ilvl="1" w:tplc="F47037C0" w:tentative="1">
      <w:start w:val="1"/>
      <w:numFmt w:val="lowerLetter"/>
      <w:lvlText w:val="%2."/>
      <w:lvlJc w:val="left"/>
      <w:pPr>
        <w:ind w:left="1440" w:hanging="360"/>
      </w:pPr>
    </w:lvl>
    <w:lvl w:ilvl="2" w:tplc="36FAA0AE" w:tentative="1">
      <w:start w:val="1"/>
      <w:numFmt w:val="lowerRoman"/>
      <w:lvlText w:val="%3."/>
      <w:lvlJc w:val="right"/>
      <w:pPr>
        <w:ind w:left="2160" w:hanging="180"/>
      </w:pPr>
    </w:lvl>
    <w:lvl w:ilvl="3" w:tplc="A01828BC" w:tentative="1">
      <w:start w:val="1"/>
      <w:numFmt w:val="decimal"/>
      <w:lvlText w:val="%4."/>
      <w:lvlJc w:val="left"/>
      <w:pPr>
        <w:ind w:left="2880" w:hanging="360"/>
      </w:pPr>
    </w:lvl>
    <w:lvl w:ilvl="4" w:tplc="079E96F2" w:tentative="1">
      <w:start w:val="1"/>
      <w:numFmt w:val="lowerLetter"/>
      <w:lvlText w:val="%5."/>
      <w:lvlJc w:val="left"/>
      <w:pPr>
        <w:ind w:left="3600" w:hanging="360"/>
      </w:pPr>
    </w:lvl>
    <w:lvl w:ilvl="5" w:tplc="433CB678" w:tentative="1">
      <w:start w:val="1"/>
      <w:numFmt w:val="lowerRoman"/>
      <w:lvlText w:val="%6."/>
      <w:lvlJc w:val="right"/>
      <w:pPr>
        <w:ind w:left="4320" w:hanging="180"/>
      </w:pPr>
    </w:lvl>
    <w:lvl w:ilvl="6" w:tplc="9C642272" w:tentative="1">
      <w:start w:val="1"/>
      <w:numFmt w:val="decimal"/>
      <w:lvlText w:val="%7."/>
      <w:lvlJc w:val="left"/>
      <w:pPr>
        <w:ind w:left="5040" w:hanging="360"/>
      </w:pPr>
    </w:lvl>
    <w:lvl w:ilvl="7" w:tplc="F13628F4" w:tentative="1">
      <w:start w:val="1"/>
      <w:numFmt w:val="lowerLetter"/>
      <w:lvlText w:val="%8."/>
      <w:lvlJc w:val="left"/>
      <w:pPr>
        <w:ind w:left="5760" w:hanging="360"/>
      </w:pPr>
    </w:lvl>
    <w:lvl w:ilvl="8" w:tplc="700E5536" w:tentative="1">
      <w:start w:val="1"/>
      <w:numFmt w:val="lowerRoman"/>
      <w:lvlText w:val="%9."/>
      <w:lvlJc w:val="right"/>
      <w:pPr>
        <w:ind w:left="6480" w:hanging="180"/>
      </w:pPr>
    </w:lvl>
  </w:abstractNum>
  <w:abstractNum w:abstractNumId="1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1"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9"/>
  </w:num>
  <w:num w:numId="2" w16cid:durableId="861018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0"/>
  </w:num>
  <w:num w:numId="4" w16cid:durableId="1635259919">
    <w:abstractNumId w:val="27"/>
  </w:num>
  <w:num w:numId="5" w16cid:durableId="1657148472">
    <w:abstractNumId w:val="22"/>
  </w:num>
  <w:num w:numId="6" w16cid:durableId="1106003344">
    <w:abstractNumId w:val="15"/>
  </w:num>
  <w:num w:numId="7" w16cid:durableId="375082792">
    <w:abstractNumId w:val="21"/>
  </w:num>
  <w:num w:numId="8" w16cid:durableId="1798452046">
    <w:abstractNumId w:val="9"/>
  </w:num>
  <w:num w:numId="9" w16cid:durableId="1326278971">
    <w:abstractNumId w:val="28"/>
  </w:num>
  <w:num w:numId="10" w16cid:durableId="1244604513">
    <w:abstractNumId w:val="25"/>
  </w:num>
  <w:num w:numId="11" w16cid:durableId="174618294">
    <w:abstractNumId w:val="1"/>
  </w:num>
  <w:num w:numId="12" w16cid:durableId="14476998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1"/>
  </w:num>
  <w:num w:numId="17" w16cid:durableId="1079059332">
    <w:abstractNumId w:val="20"/>
  </w:num>
  <w:num w:numId="18" w16cid:durableId="1466317037">
    <w:abstractNumId w:val="13"/>
  </w:num>
  <w:num w:numId="19" w16cid:durableId="1294941619">
    <w:abstractNumId w:val="17"/>
  </w:num>
  <w:num w:numId="20" w16cid:durableId="348720614">
    <w:abstractNumId w:val="12"/>
  </w:num>
  <w:num w:numId="21" w16cid:durableId="1340541331">
    <w:abstractNumId w:val="16"/>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3"/>
    <w:lvlOverride w:ilvl="0"/>
    <w:lvlOverride w:ilvl="1"/>
    <w:lvlOverride w:ilvl="2"/>
    <w:lvlOverride w:ilvl="3"/>
    <w:lvlOverride w:ilvl="4"/>
    <w:lvlOverride w:ilvl="5"/>
    <w:lvlOverride w:ilvl="6"/>
    <w:lvlOverride w:ilvl="7"/>
    <w:lvlOverride w:ilvl="8"/>
  </w:num>
  <w:num w:numId="28" w16cid:durableId="2109495094">
    <w:abstractNumId w:val="3"/>
    <w:lvlOverride w:ilvl="0"/>
    <w:lvlOverride w:ilvl="1"/>
    <w:lvlOverride w:ilvl="2"/>
    <w:lvlOverride w:ilvl="3"/>
    <w:lvlOverride w:ilvl="4"/>
    <w:lvlOverride w:ilvl="5"/>
    <w:lvlOverride w:ilvl="6"/>
    <w:lvlOverride w:ilvl="7"/>
    <w:lvlOverride w:ilvl="8"/>
  </w:num>
  <w:num w:numId="29" w16cid:durableId="279342636">
    <w:abstractNumId w:val="10"/>
    <w:lvlOverride w:ilvl="0"/>
    <w:lvlOverride w:ilvl="1"/>
    <w:lvlOverride w:ilvl="2"/>
    <w:lvlOverride w:ilvl="3"/>
    <w:lvlOverride w:ilvl="4"/>
    <w:lvlOverride w:ilvl="5"/>
    <w:lvlOverride w:ilvl="6"/>
    <w:lvlOverride w:ilvl="7"/>
    <w:lvlOverride w:ilvl="8"/>
  </w:num>
  <w:num w:numId="30" w16cid:durableId="148448608">
    <w:abstractNumId w:val="8"/>
  </w:num>
  <w:num w:numId="31" w16cid:durableId="1057386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774CD"/>
    <w:rsid w:val="00186157"/>
    <w:rsid w:val="001B1BDA"/>
    <w:rsid w:val="001C6DEB"/>
    <w:rsid w:val="001D61FC"/>
    <w:rsid w:val="001E15BA"/>
    <w:rsid w:val="001F16BB"/>
    <w:rsid w:val="00256B90"/>
    <w:rsid w:val="002A1B49"/>
    <w:rsid w:val="002C35F4"/>
    <w:rsid w:val="002D084B"/>
    <w:rsid w:val="002E3964"/>
    <w:rsid w:val="00304706"/>
    <w:rsid w:val="0030758B"/>
    <w:rsid w:val="00327A80"/>
    <w:rsid w:val="00330428"/>
    <w:rsid w:val="00345D92"/>
    <w:rsid w:val="00371232"/>
    <w:rsid w:val="003E3B83"/>
    <w:rsid w:val="004078D5"/>
    <w:rsid w:val="004151F7"/>
    <w:rsid w:val="00416FA7"/>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95B0E"/>
    <w:rsid w:val="006A5526"/>
    <w:rsid w:val="006E1BC3"/>
    <w:rsid w:val="006F0546"/>
    <w:rsid w:val="006F7BC2"/>
    <w:rsid w:val="00712CFD"/>
    <w:rsid w:val="0071736A"/>
    <w:rsid w:val="00732073"/>
    <w:rsid w:val="00764DF1"/>
    <w:rsid w:val="007753CE"/>
    <w:rsid w:val="007C1832"/>
    <w:rsid w:val="008137AF"/>
    <w:rsid w:val="0082759B"/>
    <w:rsid w:val="0083168F"/>
    <w:rsid w:val="00831933"/>
    <w:rsid w:val="00886BDC"/>
    <w:rsid w:val="00893247"/>
    <w:rsid w:val="00894A57"/>
    <w:rsid w:val="008C303B"/>
    <w:rsid w:val="008D605F"/>
    <w:rsid w:val="008E11CF"/>
    <w:rsid w:val="008E37E4"/>
    <w:rsid w:val="00923F48"/>
    <w:rsid w:val="00925E32"/>
    <w:rsid w:val="00940625"/>
    <w:rsid w:val="009B6E3B"/>
    <w:rsid w:val="009D6094"/>
    <w:rsid w:val="00A12D67"/>
    <w:rsid w:val="00A17177"/>
    <w:rsid w:val="00A251EE"/>
    <w:rsid w:val="00A50BC8"/>
    <w:rsid w:val="00A80153"/>
    <w:rsid w:val="00A972F0"/>
    <w:rsid w:val="00AC29D3"/>
    <w:rsid w:val="00AE3F01"/>
    <w:rsid w:val="00AE4F9D"/>
    <w:rsid w:val="00AF4662"/>
    <w:rsid w:val="00B02AE7"/>
    <w:rsid w:val="00B246EF"/>
    <w:rsid w:val="00B6351F"/>
    <w:rsid w:val="00B95F91"/>
    <w:rsid w:val="00BC7822"/>
    <w:rsid w:val="00BE2CD4"/>
    <w:rsid w:val="00C318DB"/>
    <w:rsid w:val="00C76E61"/>
    <w:rsid w:val="00CA0C65"/>
    <w:rsid w:val="00CD1B50"/>
    <w:rsid w:val="00CD20A4"/>
    <w:rsid w:val="00CF744E"/>
    <w:rsid w:val="00D17D92"/>
    <w:rsid w:val="00D2785A"/>
    <w:rsid w:val="00D32E3D"/>
    <w:rsid w:val="00D75D6C"/>
    <w:rsid w:val="00D8035C"/>
    <w:rsid w:val="00D87A54"/>
    <w:rsid w:val="00DB15E8"/>
    <w:rsid w:val="00DB3AF5"/>
    <w:rsid w:val="00DB4578"/>
    <w:rsid w:val="00DC017F"/>
    <w:rsid w:val="00E06F16"/>
    <w:rsid w:val="00E7397F"/>
    <w:rsid w:val="00EA4FB9"/>
    <w:rsid w:val="00EB64EA"/>
    <w:rsid w:val="00F50425"/>
    <w:rsid w:val="00F5096D"/>
    <w:rsid w:val="00F51696"/>
    <w:rsid w:val="00F7287F"/>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uiPriority w:val="1"/>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table" w:styleId="TableGrid">
    <w:name w:val="Table Grid"/>
    <w:basedOn w:val="TableNormal"/>
    <w:uiPriority w:val="59"/>
    <w:rsid w:val="008E11CF"/>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2340</Words>
  <Characters>1335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2023-04-26T11:52:00Z</dcterms:created>
  <dcterms:modified xsi:type="dcterms:W3CDTF">2023-04-26T11:53:00Z</dcterms:modified>
</cp:coreProperties>
</file>