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F8576BC" w:rsidR="002C35F4" w:rsidRDefault="008D605F" w:rsidP="002C35F4">
      <w:pPr>
        <w:spacing w:after="0" w:line="240" w:lineRule="auto"/>
        <w:rPr>
          <w:b/>
          <w:bCs/>
        </w:rPr>
      </w:pPr>
      <w:r>
        <w:rPr>
          <w:b/>
          <w:bCs/>
        </w:rPr>
        <w:t>19.04</w:t>
      </w:r>
      <w:r w:rsidR="00052523">
        <w:rPr>
          <w:b/>
          <w:bCs/>
        </w:rPr>
        <w:t>.202</w:t>
      </w:r>
      <w:r w:rsidR="00C76E61">
        <w:rPr>
          <w:b/>
          <w:bCs/>
        </w:rPr>
        <w:t>3</w:t>
      </w:r>
      <w:r w:rsidR="00BC7822">
        <w:rPr>
          <w:b/>
          <w:bCs/>
        </w:rPr>
        <w:t xml:space="preserve"> (1)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2F04426" w14:textId="0F76E4CA" w:rsidR="00C76E61" w:rsidRDefault="008D605F" w:rsidP="00CF744E">
      <w:pPr>
        <w:spacing w:after="0" w:line="240" w:lineRule="auto"/>
        <w:rPr>
          <w:rFonts w:cstheme="minorHAnsi"/>
          <w:color w:val="000000"/>
        </w:rPr>
      </w:pPr>
      <w:r w:rsidRPr="008D605F">
        <w:rPr>
          <w:rFonts w:cstheme="minorHAnsi"/>
          <w:color w:val="000000"/>
        </w:rPr>
        <w:t>Medicīniskā papilduztura nodrošināšanas kārtība no 2023. gada 1. aprīļa</w:t>
      </w:r>
    </w:p>
    <w:p w14:paraId="5FA61858" w14:textId="77777777" w:rsidR="008D605F" w:rsidRDefault="008D605F" w:rsidP="00CF744E">
      <w:pPr>
        <w:spacing w:after="0" w:line="240" w:lineRule="auto"/>
        <w:rPr>
          <w:rFonts w:cstheme="minorHAnsi"/>
          <w:color w:val="000000"/>
        </w:rPr>
      </w:pPr>
    </w:p>
    <w:p w14:paraId="4979EB97" w14:textId="544F3E7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7564C6F" w14:textId="594C07A4" w:rsidR="008D605F" w:rsidRDefault="008D605F" w:rsidP="008D605F">
      <w:pPr>
        <w:jc w:val="both"/>
      </w:pPr>
      <w:r>
        <w:t xml:space="preserve">Nacionālais veselības dienests (turpmāk – Dienests) sniedz informāciju, ka no 2023. gada 1. aprīļa papildus enterālai un parenterālai barošanai tiek apmaksāts arī medicīniskais papilduzturs pieaugušajiem pacientiem ar noteiktām diagnozēm, veicot barošanas  maisījumu piegādi. Medicīniskais papilduzturs tiek nodrošināts pacientiem, kuri spēj ēst, bet nespēj uzņemt pietiekamu uzturvielu daudzumu ar uzturu, tāpēc nepieciešams medicīniskais papilduzturs, un slimība atbilst šādiem diagnozes kodiem: E43 Neprecizēta smaga olbaltumu un enerģētiska malnutrīcija, E44.0 Vidēji smaga olbaltumu un enerģētiska malnutrīcija, G12.2 Motoriskā neirona slimība, R13 Disfāgija (pacients pilnībā neatbilst K 22.2 vai G 12.2), K59.8 Citi precizēti funkcionālie zarnu darbības traucējumi, K63.2 Zarnu fistulas, K86.8 Citas precizētas aizkuņģa dziedzera slimības, K90 Zarnu malabsorbcija, K91.2 Citur neklasificēta malabsorbcija pēc ķirurģiskas operācijas. </w:t>
      </w:r>
    </w:p>
    <w:p w14:paraId="673079D3" w14:textId="77777777" w:rsidR="008D605F" w:rsidRDefault="008D605F" w:rsidP="008D605F">
      <w:pPr>
        <w:jc w:val="both"/>
      </w:pPr>
      <w:r>
        <w:t>Šo  valsts pakalpojumu  nodrošina Rīgas Austrumu klīniskās universitātes slimnīca Enterālās un parenterālās barošanas pacientu aprūpes kabinets (klīniskās barošanas kabinets), kur strādā ārsti, uztura speciālisti un uztura māsas un kura  ietvaros tiek veikta arī pacientu dinamiskā novērošana.</w:t>
      </w:r>
    </w:p>
    <w:p w14:paraId="2EA590F5" w14:textId="77777777" w:rsidR="008D605F" w:rsidRDefault="008D605F" w:rsidP="008D605F">
      <w:pPr>
        <w:jc w:val="both"/>
        <w:rPr>
          <w:u w:val="single"/>
        </w:rPr>
      </w:pPr>
      <w:r>
        <w:rPr>
          <w:u w:val="single"/>
        </w:rPr>
        <w:t>Visos gadījumos nepieciešams:</w:t>
      </w:r>
    </w:p>
    <w:p w14:paraId="2069EC56" w14:textId="77777777" w:rsidR="008D605F" w:rsidRDefault="008D605F" w:rsidP="008D605F">
      <w:pPr>
        <w:pStyle w:val="ListParagraph"/>
        <w:numPr>
          <w:ilvl w:val="0"/>
          <w:numId w:val="27"/>
        </w:numPr>
        <w:jc w:val="both"/>
        <w:rPr>
          <w:rFonts w:eastAsia="Times New Roman"/>
        </w:rPr>
      </w:pPr>
      <w:r>
        <w:rPr>
          <w:rFonts w:eastAsia="Times New Roman"/>
        </w:rPr>
        <w:t>nosūtījums no ārsta, kas ir līgumattiecībās ar Nacionālo veselības dienestu, uz Rīgas Austrumu klīniskās universitātes slimnīca Enterālās un parenterālās barošanas pacientu aprūpes kabinetu (klīniskās barošanas kabinetu) ar diagnozi, kas atbilst NVD noteiktajiem kritērijiem un</w:t>
      </w:r>
    </w:p>
    <w:p w14:paraId="1A9C624E" w14:textId="77777777" w:rsidR="008D605F" w:rsidRDefault="008D605F" w:rsidP="008D605F">
      <w:pPr>
        <w:pStyle w:val="ListParagraph"/>
        <w:numPr>
          <w:ilvl w:val="0"/>
          <w:numId w:val="27"/>
        </w:numPr>
        <w:jc w:val="both"/>
        <w:rPr>
          <w:rFonts w:eastAsia="Times New Roman"/>
        </w:rPr>
      </w:pPr>
      <w:r>
        <w:rPr>
          <w:rFonts w:eastAsia="Times New Roman"/>
        </w:rPr>
        <w:t>jāaizpilda atbilstošā pieteikuma forma, kas norādīta RAKUS mājas lapā (saiti).</w:t>
      </w:r>
    </w:p>
    <w:p w14:paraId="7C74139D" w14:textId="77777777" w:rsidR="008D605F" w:rsidRDefault="008D605F" w:rsidP="008D605F">
      <w:pPr>
        <w:jc w:val="both"/>
      </w:pPr>
    </w:p>
    <w:p w14:paraId="0C21609B" w14:textId="77777777" w:rsidR="008D605F" w:rsidRDefault="008D605F" w:rsidP="008D605F">
      <w:pPr>
        <w:jc w:val="both"/>
        <w:rPr>
          <w:u w:val="single"/>
        </w:rPr>
      </w:pPr>
      <w:r>
        <w:rPr>
          <w:u w:val="single"/>
        </w:rPr>
        <w:t xml:space="preserve">Ja medicīniskais papilduzturs, enterālā un parenterālā barošana tiek uzsākta </w:t>
      </w:r>
      <w:r>
        <w:rPr>
          <w:b/>
          <w:bCs/>
          <w:u w:val="single"/>
        </w:rPr>
        <w:t>stacionārā:</w:t>
      </w:r>
    </w:p>
    <w:p w14:paraId="14EDBB8B" w14:textId="77777777" w:rsidR="008D605F" w:rsidRDefault="008D605F" w:rsidP="008D605F">
      <w:pPr>
        <w:pStyle w:val="ListParagraph"/>
        <w:numPr>
          <w:ilvl w:val="0"/>
          <w:numId w:val="28"/>
        </w:numPr>
        <w:jc w:val="both"/>
        <w:rPr>
          <w:rFonts w:eastAsia="Times New Roman"/>
        </w:rPr>
      </w:pPr>
      <w:r>
        <w:rPr>
          <w:rFonts w:eastAsia="Times New Roman"/>
        </w:rPr>
        <w:t xml:space="preserve">Pacientam atrodoties slimnīcā, ārsts aizpilda pieteikuma formu RAKUS mājas lapā </w:t>
      </w:r>
      <w:hyperlink r:id="rId5" w:history="1">
        <w:r>
          <w:rPr>
            <w:rStyle w:val="Hyperlink"/>
            <w:rFonts w:eastAsia="Times New Roman"/>
          </w:rPr>
          <w:t>https://aslimnica.lv/uztura-un-dietologijas-centrs/</w:t>
        </w:r>
      </w:hyperlink>
    </w:p>
    <w:p w14:paraId="7F406FC6" w14:textId="77777777" w:rsidR="008D605F" w:rsidRDefault="008D605F" w:rsidP="008D605F">
      <w:pPr>
        <w:pStyle w:val="ListParagraph"/>
        <w:numPr>
          <w:ilvl w:val="0"/>
          <w:numId w:val="28"/>
        </w:numPr>
        <w:jc w:val="both"/>
        <w:rPr>
          <w:rFonts w:eastAsia="Times New Roman"/>
        </w:rPr>
      </w:pPr>
      <w:r>
        <w:rPr>
          <w:rFonts w:eastAsia="Times New Roman"/>
        </w:rPr>
        <w:t>Pacients klīniskās barošanas maisījumus sāk saņemt  trīs darba dienu laikā pēc izrakstīšanās no stacionāra.</w:t>
      </w:r>
    </w:p>
    <w:p w14:paraId="660D0C8B" w14:textId="77777777" w:rsidR="008D605F" w:rsidRDefault="008D605F" w:rsidP="008D605F">
      <w:pPr>
        <w:pStyle w:val="ListParagraph"/>
        <w:numPr>
          <w:ilvl w:val="0"/>
          <w:numId w:val="28"/>
        </w:numPr>
        <w:jc w:val="both"/>
        <w:rPr>
          <w:rFonts w:eastAsia="Times New Roman"/>
        </w:rPr>
      </w:pPr>
      <w:r>
        <w:rPr>
          <w:rFonts w:eastAsia="Times New Roman"/>
        </w:rPr>
        <w:t>Turpmāk pacienta dinamisko novērošanu veic Rīgas Austrumu klīniskās universitātes slimnīcas Klīniskā barošanas kabineta speciālisti, un tiek nodrošināta regulāra barošanas līdzekļu pasūtīšana.</w:t>
      </w:r>
    </w:p>
    <w:p w14:paraId="2E04C2BE" w14:textId="77777777" w:rsidR="008D605F" w:rsidRDefault="008D605F" w:rsidP="008D605F">
      <w:pPr>
        <w:jc w:val="both"/>
      </w:pPr>
    </w:p>
    <w:p w14:paraId="07AFAF58" w14:textId="77777777" w:rsidR="008D605F" w:rsidRDefault="008D605F" w:rsidP="008D605F">
      <w:pPr>
        <w:jc w:val="both"/>
        <w:rPr>
          <w:b/>
          <w:bCs/>
          <w:u w:val="single"/>
        </w:rPr>
      </w:pPr>
      <w:r>
        <w:rPr>
          <w:u w:val="single"/>
        </w:rPr>
        <w:t xml:space="preserve">Ja medicīniskais papilduzturs, enterālā un parenterālā barošana tiek uzsākta </w:t>
      </w:r>
      <w:r>
        <w:rPr>
          <w:b/>
          <w:bCs/>
          <w:u w:val="single"/>
        </w:rPr>
        <w:t>ambulatori:</w:t>
      </w:r>
    </w:p>
    <w:p w14:paraId="1A9F967A" w14:textId="77777777" w:rsidR="008D605F" w:rsidRDefault="008D605F" w:rsidP="008D605F">
      <w:pPr>
        <w:pStyle w:val="ListParagraph"/>
        <w:numPr>
          <w:ilvl w:val="0"/>
          <w:numId w:val="29"/>
        </w:numPr>
        <w:jc w:val="both"/>
        <w:rPr>
          <w:rFonts w:eastAsia="Times New Roman"/>
        </w:rPr>
      </w:pPr>
      <w:r>
        <w:rPr>
          <w:rFonts w:eastAsia="Times New Roman"/>
        </w:rPr>
        <w:t>Ģimenes ārsts vai ārsts-speciālists, kurš ir līgumattiecībās ar Nacionālo veselības dienestu, nosūta pacientu uz konsultāciju Rīgas Austrumu klīniskās universitātes slimnīcā. Pacients konsultācijai var pieteikties telefoniski.</w:t>
      </w:r>
    </w:p>
    <w:p w14:paraId="775C7419" w14:textId="77777777" w:rsidR="008D605F" w:rsidRDefault="008D605F" w:rsidP="008D605F">
      <w:pPr>
        <w:pStyle w:val="ListParagraph"/>
        <w:numPr>
          <w:ilvl w:val="0"/>
          <w:numId w:val="29"/>
        </w:numPr>
        <w:jc w:val="both"/>
        <w:rPr>
          <w:rFonts w:eastAsia="Times New Roman"/>
        </w:rPr>
      </w:pPr>
      <w:r>
        <w:rPr>
          <w:rFonts w:eastAsia="Times New Roman"/>
        </w:rPr>
        <w:t>Pirmās vizītes laikā  tiek izvērtēta atbilstība medicīnisko indikāciju kritērijiem. Nepieciešamības gadījumā veic pacienta sagatavošanu, kā arī noformē klīniskās barošanas produktu pasūtījumu.</w:t>
      </w:r>
    </w:p>
    <w:p w14:paraId="30DEE29C" w14:textId="77777777" w:rsidR="008D605F" w:rsidRDefault="008D605F" w:rsidP="008D605F">
      <w:pPr>
        <w:pStyle w:val="ListParagraph"/>
        <w:numPr>
          <w:ilvl w:val="0"/>
          <w:numId w:val="29"/>
        </w:numPr>
        <w:jc w:val="both"/>
        <w:rPr>
          <w:rFonts w:eastAsia="Times New Roman"/>
        </w:rPr>
      </w:pPr>
      <w:r>
        <w:rPr>
          <w:rFonts w:eastAsia="Times New Roman"/>
        </w:rPr>
        <w:t>Pacients klīniskās barošanas maisījumus sāk saņemt ne vēlāk kā 3 līdz 4 darba dienu laikā pēc pirmās vizītes.</w:t>
      </w:r>
    </w:p>
    <w:p w14:paraId="71A85A81" w14:textId="77777777" w:rsidR="008D605F" w:rsidRDefault="008D605F" w:rsidP="008D605F">
      <w:pPr>
        <w:pStyle w:val="ListParagraph"/>
        <w:numPr>
          <w:ilvl w:val="0"/>
          <w:numId w:val="29"/>
        </w:numPr>
        <w:jc w:val="both"/>
        <w:rPr>
          <w:rFonts w:eastAsia="Times New Roman"/>
        </w:rPr>
      </w:pPr>
      <w:r>
        <w:rPr>
          <w:rFonts w:eastAsia="Times New Roman"/>
        </w:rPr>
        <w:lastRenderedPageBreak/>
        <w:t>Turpmāk pacienta dinamisko novērošanu veic Rīgas Austrumu klīniskās universitātes  slimnīcas Klīniskās barošanas kabineta speciālisti un tiks nodrošināta regulāra barošanas līdzekļu pasūtīšana.</w:t>
      </w:r>
    </w:p>
    <w:p w14:paraId="62A4ECEA" w14:textId="77777777" w:rsidR="008D605F" w:rsidRDefault="008D605F" w:rsidP="008D605F">
      <w:pPr>
        <w:jc w:val="both"/>
      </w:pPr>
    </w:p>
    <w:p w14:paraId="6C21B621" w14:textId="77777777" w:rsidR="008D605F" w:rsidRDefault="008D605F" w:rsidP="008D605F">
      <w:pPr>
        <w:jc w:val="both"/>
      </w:pPr>
      <w:r>
        <w:t xml:space="preserve">Detalizētāka informācija par Rīgas Austrumu klīniskās universtitātes slimnīcas Uztura un dietoloģijas centra kabinetu darbību un pieteikšanās forma ir pieejama  </w:t>
      </w:r>
      <w:hyperlink r:id="rId6" w:history="1">
        <w:r>
          <w:rPr>
            <w:rStyle w:val="Hyperlink"/>
          </w:rPr>
          <w:t>https://aslimnica.lv/uztura-un-dietologijas-centrs/</w:t>
        </w:r>
      </w:hyperlink>
    </w:p>
    <w:p w14:paraId="154AC643" w14:textId="4E6F8D3F" w:rsidR="00090686" w:rsidRPr="006A5526" w:rsidRDefault="00090686" w:rsidP="008D605F">
      <w:pPr>
        <w:pStyle w:val="xmsonormal"/>
        <w:spacing w:after="280"/>
        <w:jc w:val="both"/>
        <w:rPr>
          <w:rFonts w:cstheme="minorHAnsi"/>
          <w:b/>
          <w:bCs/>
        </w:rPr>
      </w:pPr>
    </w:p>
    <w:sectPr w:rsidR="00090686"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8"/>
  </w:num>
  <w:num w:numId="4" w16cid:durableId="1635259919">
    <w:abstractNumId w:val="25"/>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6"/>
  </w:num>
  <w:num w:numId="10" w16cid:durableId="1244604513">
    <w:abstractNumId w:val="23"/>
  </w:num>
  <w:num w:numId="11" w16cid:durableId="174618294">
    <w:abstractNumId w:val="1"/>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lvlOverride w:ilvl="0"/>
    <w:lvlOverride w:ilvl="1"/>
    <w:lvlOverride w:ilvl="2"/>
    <w:lvlOverride w:ilvl="3"/>
    <w:lvlOverride w:ilvl="4"/>
    <w:lvlOverride w:ilvl="5"/>
    <w:lvlOverride w:ilvl="6"/>
    <w:lvlOverride w:ilvl="7"/>
    <w:lvlOverride w:ilvl="8"/>
  </w:num>
  <w:num w:numId="28" w16cid:durableId="2109495094">
    <w:abstractNumId w:val="3"/>
    <w:lvlOverride w:ilvl="0"/>
    <w:lvlOverride w:ilvl="1"/>
    <w:lvlOverride w:ilvl="2"/>
    <w:lvlOverride w:ilvl="3"/>
    <w:lvlOverride w:ilvl="4"/>
    <w:lvlOverride w:ilvl="5"/>
    <w:lvlOverride w:ilvl="6"/>
    <w:lvlOverride w:ilvl="7"/>
    <w:lvlOverride w:ilvl="8"/>
  </w:num>
  <w:num w:numId="29" w16cid:durableId="27934263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C35F4"/>
    <w:rsid w:val="00304706"/>
    <w:rsid w:val="0030758B"/>
    <w:rsid w:val="00327A80"/>
    <w:rsid w:val="00330428"/>
    <w:rsid w:val="00345D92"/>
    <w:rsid w:val="00371232"/>
    <w:rsid w:val="003E3B83"/>
    <w:rsid w:val="004078D5"/>
    <w:rsid w:val="004151F7"/>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13871"/>
    <w:rsid w:val="00695B0E"/>
    <w:rsid w:val="006A5526"/>
    <w:rsid w:val="006E1BC3"/>
    <w:rsid w:val="006F0546"/>
    <w:rsid w:val="006F7BC2"/>
    <w:rsid w:val="00712CFD"/>
    <w:rsid w:val="0071736A"/>
    <w:rsid w:val="00732073"/>
    <w:rsid w:val="00764DF1"/>
    <w:rsid w:val="007753CE"/>
    <w:rsid w:val="007C1832"/>
    <w:rsid w:val="008137AF"/>
    <w:rsid w:val="0083168F"/>
    <w:rsid w:val="00831933"/>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limnica.lv/uztura-un-dietologijas-centrs/" TargetMode="External"/><Relationship Id="rId5" Type="http://schemas.openxmlformats.org/officeDocument/2006/relationships/hyperlink" Target="https://aslimnica.lv/uztura-un-dietologijas-cent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2185</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2023-04-26T10:36:00Z</dcterms:created>
  <dcterms:modified xsi:type="dcterms:W3CDTF">2023-04-26T10:39:00Z</dcterms:modified>
</cp:coreProperties>
</file>