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D963B03" w:rsidR="002C35F4" w:rsidRDefault="00D945A5" w:rsidP="002C35F4">
      <w:pPr>
        <w:spacing w:after="0" w:line="240" w:lineRule="auto"/>
        <w:rPr>
          <w:b/>
          <w:bCs/>
        </w:rPr>
      </w:pPr>
      <w:r>
        <w:rPr>
          <w:b/>
          <w:bCs/>
        </w:rPr>
        <w:t>21.09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C74C003" w14:textId="66A62918" w:rsidR="002E3E68" w:rsidRDefault="00D945A5" w:rsidP="00CF744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</w:t>
      </w:r>
      <w:r w:rsidRPr="00D945A5">
        <w:rPr>
          <w:rFonts w:ascii="Calibri" w:hAnsi="Calibri" w:cs="Calibri"/>
        </w:rPr>
        <w:t xml:space="preserve">r </w:t>
      </w:r>
      <w:proofErr w:type="spellStart"/>
      <w:r w:rsidRPr="00D945A5">
        <w:rPr>
          <w:rFonts w:ascii="Calibri" w:hAnsi="Calibri" w:cs="Calibri"/>
        </w:rPr>
        <w:t>skrīninga</w:t>
      </w:r>
      <w:proofErr w:type="spellEnd"/>
      <w:r w:rsidRPr="00D945A5">
        <w:rPr>
          <w:rFonts w:ascii="Calibri" w:hAnsi="Calibri" w:cs="Calibri"/>
        </w:rPr>
        <w:t xml:space="preserve"> aptveres maksājumu aprēķina un izmaksas kārtību</w:t>
      </w:r>
    </w:p>
    <w:p w14:paraId="73F69115" w14:textId="77777777" w:rsidR="00D945A5" w:rsidRDefault="00D945A5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293FD24" w14:textId="4B00DC0D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Nacionālais veselības dienests (turpmāk tekstā – Dienests) informē, ka ir izstrādāta atsaucības maksājuma aprēķina kārtība par zarnu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un </w:t>
      </w:r>
      <w:proofErr w:type="spellStart"/>
      <w:r w:rsidRPr="00D945A5">
        <w:rPr>
          <w:rFonts w:cstheme="minorHAnsi"/>
          <w:sz w:val="24"/>
          <w:szCs w:val="24"/>
        </w:rPr>
        <w:t>pros</w:t>
      </w:r>
      <w:r w:rsidR="009F628D">
        <w:rPr>
          <w:rFonts w:cstheme="minorHAnsi"/>
          <w:sz w:val="24"/>
          <w:szCs w:val="24"/>
        </w:rPr>
        <w:t>t</w:t>
      </w:r>
      <w:r w:rsidRPr="00D945A5">
        <w:rPr>
          <w:rFonts w:cstheme="minorHAnsi"/>
          <w:sz w:val="24"/>
          <w:szCs w:val="24"/>
        </w:rPr>
        <w:t>atas</w:t>
      </w:r>
      <w:proofErr w:type="spellEnd"/>
      <w:r w:rsidRPr="00D945A5">
        <w:rPr>
          <w:rFonts w:cstheme="minorHAnsi"/>
          <w:sz w:val="24"/>
          <w:szCs w:val="24"/>
        </w:rPr>
        <w:t xml:space="preserve">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 sasniegto aptveri praksē reģistrēto mērķa grupas pacientu vidū, ko nosūtam šīs vēstules pielikumā.</w:t>
      </w:r>
    </w:p>
    <w:p w14:paraId="22630B4C" w14:textId="7B06C42C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Kārtība paredz, ka maksājums par zarnu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un </w:t>
      </w:r>
      <w:proofErr w:type="spellStart"/>
      <w:r w:rsidRPr="00D945A5">
        <w:rPr>
          <w:rFonts w:cstheme="minorHAnsi"/>
          <w:sz w:val="24"/>
          <w:szCs w:val="24"/>
        </w:rPr>
        <w:t>pros</w:t>
      </w:r>
      <w:r w:rsidR="009F628D">
        <w:rPr>
          <w:rFonts w:cstheme="minorHAnsi"/>
          <w:sz w:val="24"/>
          <w:szCs w:val="24"/>
        </w:rPr>
        <w:t>t</w:t>
      </w:r>
      <w:r w:rsidRPr="00D945A5">
        <w:rPr>
          <w:rFonts w:cstheme="minorHAnsi"/>
          <w:sz w:val="24"/>
          <w:szCs w:val="24"/>
        </w:rPr>
        <w:t>atas</w:t>
      </w:r>
      <w:proofErr w:type="spellEnd"/>
      <w:r w:rsidRPr="00D945A5">
        <w:rPr>
          <w:rFonts w:cstheme="minorHAnsi"/>
          <w:sz w:val="24"/>
          <w:szCs w:val="24"/>
        </w:rPr>
        <w:t xml:space="preserve">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sasniegto aptveri tiks aprēķināts un izmaksāts vienu reizi gadā, ja praksē reģistrēti vismaz 20 mērķa grupas pacienti.</w:t>
      </w:r>
    </w:p>
    <w:p w14:paraId="4CB52572" w14:textId="77777777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Aptveres maksājums par zarnu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sasniegto atsaucību sastāda 10 EUR par katru veikto izmeklējumu noteiktajā periodā, ja atsaucības rādītājs ir 20% - 40% vai 20 EUR par katru veikto izmeklējumu ja atsaucība ir 41% un vairāk.</w:t>
      </w:r>
    </w:p>
    <w:p w14:paraId="5C6A6127" w14:textId="77777777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Attiecīgi maksājums par </w:t>
      </w:r>
      <w:proofErr w:type="spellStart"/>
      <w:r w:rsidRPr="00D945A5">
        <w:rPr>
          <w:rFonts w:cstheme="minorHAnsi"/>
          <w:sz w:val="24"/>
          <w:szCs w:val="24"/>
        </w:rPr>
        <w:t>prostatas</w:t>
      </w:r>
      <w:proofErr w:type="spellEnd"/>
      <w:r w:rsidRPr="00D945A5">
        <w:rPr>
          <w:rFonts w:cstheme="minorHAnsi"/>
          <w:sz w:val="24"/>
          <w:szCs w:val="24"/>
        </w:rPr>
        <w:t xml:space="preserve">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sasniegto atsaucību sastāda 10 EUR par katru veikto izmeklējumu noteiktajā periodā, ja atsaucības rādītājs ir 60% - 70% vai 20 EUR par katru veikto izmeklējumu ja atsaucība ir 71% un vairāk.</w:t>
      </w:r>
    </w:p>
    <w:p w14:paraId="2F361399" w14:textId="5F90976E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Uz doto brīdi, Dienests veic zarnu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atsaucības maksājuma aprēķinu par veiktajiem izmeklējumiem periodā 01.01.2022-30.06.2022 un </w:t>
      </w:r>
      <w:proofErr w:type="spellStart"/>
      <w:r w:rsidRPr="00D945A5">
        <w:rPr>
          <w:rFonts w:cstheme="minorHAnsi"/>
          <w:sz w:val="24"/>
          <w:szCs w:val="24"/>
        </w:rPr>
        <w:t>prostatas</w:t>
      </w:r>
      <w:proofErr w:type="spellEnd"/>
      <w:r w:rsidRPr="00D945A5">
        <w:rPr>
          <w:rFonts w:cstheme="minorHAnsi"/>
          <w:sz w:val="24"/>
          <w:szCs w:val="24"/>
        </w:rPr>
        <w:t xml:space="preserve"> vēža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atsaucības maksājuma aprēķinu par veiktajiem izmeklējumiem periodā 01.07.2021-30.06.2022.</w:t>
      </w:r>
    </w:p>
    <w:p w14:paraId="7014030F" w14:textId="77777777" w:rsidR="00D945A5" w:rsidRPr="00D945A5" w:rsidRDefault="00D945A5" w:rsidP="00D945A5">
      <w:pPr>
        <w:jc w:val="both"/>
        <w:rPr>
          <w:rFonts w:cstheme="minorHAnsi"/>
          <w:sz w:val="24"/>
          <w:szCs w:val="24"/>
        </w:rPr>
      </w:pPr>
      <w:r w:rsidRPr="00D945A5">
        <w:rPr>
          <w:rFonts w:cstheme="minorHAnsi"/>
          <w:sz w:val="24"/>
          <w:szCs w:val="24"/>
        </w:rPr>
        <w:t xml:space="preserve">Ar </w:t>
      </w:r>
      <w:proofErr w:type="spellStart"/>
      <w:r w:rsidRPr="00D945A5">
        <w:rPr>
          <w:rFonts w:cstheme="minorHAnsi"/>
          <w:sz w:val="24"/>
          <w:szCs w:val="24"/>
        </w:rPr>
        <w:t>skrīninga</w:t>
      </w:r>
      <w:proofErr w:type="spellEnd"/>
      <w:r w:rsidRPr="00D945A5">
        <w:rPr>
          <w:rFonts w:cstheme="minorHAnsi"/>
          <w:sz w:val="24"/>
          <w:szCs w:val="24"/>
        </w:rPr>
        <w:t xml:space="preserve"> aptveres maksājumu aprēķina un izmaksas kārtību ir iespējams iepazīties arī Dienesta tīmekļa vietnē </w:t>
      </w:r>
      <w:hyperlink r:id="rId5" w:history="1">
        <w:r w:rsidRPr="00D945A5">
          <w:rPr>
            <w:rStyle w:val="Hyperlink"/>
            <w:rFonts w:cstheme="minorHAnsi"/>
            <w:sz w:val="24"/>
            <w:szCs w:val="24"/>
          </w:rPr>
          <w:t>https://www.vmnvd.gov.lv/lv/primaras-veselibas-aprupes-pakalpojumu-liguma-paraugs-0</w:t>
        </w:r>
      </w:hyperlink>
    </w:p>
    <w:p w14:paraId="4AC659F3" w14:textId="77777777" w:rsidR="00D945A5" w:rsidRDefault="00D945A5" w:rsidP="00D945A5">
      <w:pPr>
        <w:rPr>
          <w:rFonts w:ascii="Calibri" w:hAnsi="Calibri" w:cs="Calibri"/>
        </w:rPr>
      </w:pPr>
    </w:p>
    <w:p w14:paraId="78C09647" w14:textId="2F5661C7" w:rsidR="00E55165" w:rsidRPr="007F7D4E" w:rsidRDefault="00251E6F" w:rsidP="00D945A5">
      <w:pPr>
        <w:rPr>
          <w:rFonts w:cstheme="minorHAnsi"/>
          <w:b/>
          <w:bCs/>
        </w:rPr>
      </w:pPr>
      <w:r>
        <w:object w:dxaOrig="1540" w:dyaOrig="997" w14:anchorId="5A3B4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25775038" r:id="rId7">
            <o:FieldCodes>\s</o:FieldCodes>
          </o:OLEObject>
        </w:object>
      </w: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51E6F"/>
    <w:rsid w:val="002C35F4"/>
    <w:rsid w:val="002D074F"/>
    <w:rsid w:val="002E3E68"/>
    <w:rsid w:val="00355420"/>
    <w:rsid w:val="003A5070"/>
    <w:rsid w:val="003E3B83"/>
    <w:rsid w:val="003E4EE8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primaras-veselibas-aprupes-pakalpojumu-liguma-paraugs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2022-09-26T13:30:00Z</dcterms:created>
  <dcterms:modified xsi:type="dcterms:W3CDTF">2022-09-27T06:11:00Z</dcterms:modified>
</cp:coreProperties>
</file>