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F8F4D18" w:rsidR="002C35F4" w:rsidRDefault="000313E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F25DC3">
        <w:rPr>
          <w:b/>
          <w:bCs/>
        </w:rPr>
        <w:t>4</w:t>
      </w:r>
      <w:r w:rsidR="0062477A">
        <w:rPr>
          <w:b/>
          <w:bCs/>
        </w:rPr>
        <w:t>.09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2F9CCA6" w14:textId="77777777" w:rsidR="00F25DC3" w:rsidRDefault="00F25DC3" w:rsidP="00F25DC3">
      <w:r>
        <w:t>SVARĪGA INFORMĀCIJA PAR SPIKEVAX ORIĢINĀLĀS VAKCĪNAS DERĪGUMA TERMIŅU</w:t>
      </w:r>
    </w:p>
    <w:p w14:paraId="52BC525C" w14:textId="3F469CCA" w:rsidR="000313EC" w:rsidRDefault="000313EC" w:rsidP="00CF744E">
      <w:pPr>
        <w:spacing w:after="0" w:line="240" w:lineRule="auto"/>
      </w:pPr>
    </w:p>
    <w:p w14:paraId="35DA1558" w14:textId="77777777" w:rsidR="005B71B9" w:rsidRDefault="005B71B9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F439378" w14:textId="77777777" w:rsidR="00F25DC3" w:rsidRDefault="00F25DC3" w:rsidP="00F25DC3">
      <w:r>
        <w:t xml:space="preserve">Pamatojoties uz papildu informāciju, kas saņemta no reģistrācijas apliecības īpašnieka, Zāļu valsts aģentūra (ZVA) lūdz pievērst pastiprinātu uzmanību vakcīnas </w:t>
      </w:r>
      <w:proofErr w:type="spellStart"/>
      <w:r>
        <w:rPr>
          <w:i/>
          <w:iCs/>
        </w:rPr>
        <w:t>Spikevax</w:t>
      </w:r>
      <w:proofErr w:type="spellEnd"/>
      <w:r>
        <w:t xml:space="preserve"> derīguma termiņiem, lai mazinātu lietošanas kļūdu risku.</w:t>
      </w:r>
    </w:p>
    <w:p w14:paraId="331D1BAC" w14:textId="77777777" w:rsidR="00F25DC3" w:rsidRDefault="00F25DC3" w:rsidP="00F25DC3">
      <w:proofErr w:type="spellStart"/>
      <w:r>
        <w:rPr>
          <w:i/>
          <w:iCs/>
        </w:rPr>
        <w:t>Spikevax</w:t>
      </w:r>
      <w:proofErr w:type="spellEnd"/>
      <w:r>
        <w:t xml:space="preserve"> sērijām, kurām iepakojuma marķējumā norādītais derīguma termiņš ir līdz 2022. augusta beigām, piemērojams termiņa pagarinājums par 2 mēnešiem (no 7 mēnešiem, iegūstot kopējo derīguma termiņu 9 mēneši). 9 mēnešu kopējā derīguma termiņa ietvaros pēc izņemšanas no uzglabāšanas saldētavā šīs vakcīnas var uzglabāt ledusskapī (2-8 </w:t>
      </w:r>
      <w:r>
        <w:rPr>
          <w:rFonts w:ascii="Microsoft JhengHei" w:eastAsia="Microsoft JhengHei" w:hAnsi="Microsoft JhengHei" w:hint="eastAsia"/>
          <w:lang w:val="en-US"/>
        </w:rPr>
        <w:t>°</w:t>
      </w:r>
      <w:r>
        <w:t>C) 30 dienas.</w:t>
      </w:r>
    </w:p>
    <w:p w14:paraId="7788165F" w14:textId="77777777" w:rsidR="00F25DC3" w:rsidRDefault="00F25DC3" w:rsidP="00F25DC3">
      <w:r>
        <w:t xml:space="preserve">Pēc ZVA rīcībā esošās informācijas apritē ir vairākas </w:t>
      </w:r>
      <w:proofErr w:type="spellStart"/>
      <w:r>
        <w:rPr>
          <w:i/>
          <w:iCs/>
        </w:rPr>
        <w:t>Spikevax</w:t>
      </w:r>
      <w:proofErr w:type="spellEnd"/>
      <w:r>
        <w:t xml:space="preserve"> sērijas, kurām pagarinātais derīguma termiņš (kopā ar pagarinājumu - 9 mēneši) ir beidzies vai tuvākajā laikā beigsies:</w:t>
      </w:r>
    </w:p>
    <w:tbl>
      <w:tblPr>
        <w:tblW w:w="925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1901"/>
        <w:gridCol w:w="1786"/>
        <w:gridCol w:w="1185"/>
        <w:gridCol w:w="1098"/>
        <w:gridCol w:w="1395"/>
      </w:tblGrid>
      <w:tr w:rsidR="00F25DC3" w14:paraId="22E9CD44" w14:textId="77777777" w:rsidTr="00F25DC3">
        <w:trPr>
          <w:trHeight w:val="249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F4581" w14:textId="77777777" w:rsidR="00F25DC3" w:rsidRDefault="00F25DC3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Vakcīnas nosaukums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AA3D9B" w14:textId="77777777" w:rsidR="00F25DC3" w:rsidRDefault="00F25DC3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 xml:space="preserve">Preparāta nosaukums 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A31AE" w14:textId="77777777" w:rsidR="00F25DC3" w:rsidRDefault="00F25DC3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Reģistrācijas Nr.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20E044" w14:textId="77777777" w:rsidR="00F25DC3" w:rsidRDefault="00F25DC3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Ražotājs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485471" w14:textId="77777777" w:rsidR="00F25DC3" w:rsidRDefault="00F25DC3">
            <w:pPr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>Sērijas Numurs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C2E52" w14:textId="77777777" w:rsidR="00F25DC3" w:rsidRDefault="00F25DC3">
            <w:pPr>
              <w:jc w:val="right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lv-LV"/>
              </w:rPr>
              <w:t xml:space="preserve">Derīguma termiņš (iekļauts 2 mēnešu pagarinājums, iegūstot 9 mēnešu kopējo termiņu) </w:t>
            </w:r>
          </w:p>
        </w:tc>
      </w:tr>
      <w:tr w:rsidR="00F25DC3" w14:paraId="1D1FBA9A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747C7F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90953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7924B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C3F242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318B80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000187A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C1567D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01.09.2022</w:t>
            </w:r>
          </w:p>
        </w:tc>
      </w:tr>
      <w:tr w:rsidR="00F25DC3" w14:paraId="789805F4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65A78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99418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834924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99BD8D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98B08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000210A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27B6AD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10.09.2022</w:t>
            </w:r>
          </w:p>
        </w:tc>
      </w:tr>
      <w:tr w:rsidR="00F25DC3" w14:paraId="22905456" w14:textId="77777777" w:rsidTr="00F25DC3">
        <w:trPr>
          <w:trHeight w:val="405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294C43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5F9275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8296E7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E3F443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E67BC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000227A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E7662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15.09.2022</w:t>
            </w:r>
          </w:p>
        </w:tc>
      </w:tr>
      <w:tr w:rsidR="00F25DC3" w14:paraId="4C974949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002CB4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BFB77B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EA51B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0B1DC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F40F7A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000199A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028AE6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05.09.2022 </w:t>
            </w:r>
          </w:p>
        </w:tc>
      </w:tr>
      <w:tr w:rsidR="00F25DC3" w14:paraId="760F30E7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3440B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B6419F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0529E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E59C8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71417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lastRenderedPageBreak/>
              <w:t>000238A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A864D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19.09.2022</w:t>
            </w:r>
          </w:p>
        </w:tc>
      </w:tr>
      <w:tr w:rsidR="00F25DC3" w14:paraId="54A4E9C5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D414B7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B81A1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18CC77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68B5F0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Recipharm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Monts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8A7AF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216066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5A2D8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22.09.2022</w:t>
            </w:r>
          </w:p>
        </w:tc>
      </w:tr>
      <w:tr w:rsidR="00F25DC3" w14:paraId="6A837F6E" w14:textId="77777777" w:rsidTr="00F25DC3">
        <w:trPr>
          <w:trHeight w:val="370"/>
        </w:trPr>
        <w:tc>
          <w:tcPr>
            <w:tcW w:w="1887" w:type="dxa"/>
            <w:tcBorders>
              <w:top w:val="nil"/>
              <w:left w:val="single" w:sz="8" w:space="0" w:color="000000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91856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mRNA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nucleoside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modified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7790D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Spikevax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previously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COVID-19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Vaccine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Moderna)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BD172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EU/1/20/1507/001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EE790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 xml:space="preserve">Rovi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Pharma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lv-LV"/>
              </w:rPr>
              <w:t>Industrial</w:t>
            </w:r>
            <w:proofErr w:type="spellEnd"/>
            <w:r>
              <w:rPr>
                <w:color w:val="000000"/>
                <w:sz w:val="20"/>
                <w:szCs w:val="20"/>
                <w:lang w:eastAsia="lv-LV"/>
              </w:rPr>
              <w:t xml:space="preserve"> Services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C9C9C9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3687C1" w14:textId="77777777" w:rsidR="00F25DC3" w:rsidRDefault="00F25DC3">
            <w:pPr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000239A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C9C9C9"/>
              <w:right w:val="single" w:sz="8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02EE79" w14:textId="77777777" w:rsidR="00F25DC3" w:rsidRDefault="00F25DC3">
            <w:pPr>
              <w:jc w:val="right"/>
              <w:rPr>
                <w:color w:val="000000"/>
                <w:sz w:val="20"/>
                <w:szCs w:val="20"/>
                <w:lang w:eastAsia="lv-LV"/>
              </w:rPr>
            </w:pPr>
            <w:r>
              <w:rPr>
                <w:color w:val="000000"/>
                <w:sz w:val="20"/>
                <w:szCs w:val="20"/>
                <w:lang w:eastAsia="lv-LV"/>
              </w:rPr>
              <w:t>20.09.2022</w:t>
            </w:r>
          </w:p>
        </w:tc>
      </w:tr>
    </w:tbl>
    <w:p w14:paraId="51BC9951" w14:textId="77777777" w:rsidR="00F25DC3" w:rsidRDefault="00F25DC3" w:rsidP="00F25DC3">
      <w:pPr>
        <w:rPr>
          <w:rFonts w:ascii="Calibri" w:hAnsi="Calibri" w:cs="Calibri"/>
        </w:rPr>
      </w:pPr>
    </w:p>
    <w:p w14:paraId="4B52AA04" w14:textId="77777777" w:rsidR="00F25DC3" w:rsidRDefault="00F25DC3" w:rsidP="00F25DC3">
      <w:proofErr w:type="spellStart"/>
      <w:r>
        <w:rPr>
          <w:i/>
          <w:iCs/>
        </w:rPr>
        <w:t>Spikevax</w:t>
      </w:r>
      <w:proofErr w:type="spellEnd"/>
      <w:r>
        <w:t xml:space="preserve"> sērijām, kurām iepakojuma marķējumā norādītais derīguma termiņš ir, sākot ar 2022. septembri, var piemērot termiņa pagarinājumu par 3 mēnešiem (no 9 mēnešiem, iegūstot kopējo derīguma termiņu 12 mēneši, ievērojot nosacījumu, ka ledusskapī (2-8 </w:t>
      </w:r>
      <w:r>
        <w:rPr>
          <w:rFonts w:ascii="Microsoft JhengHei" w:eastAsia="Microsoft JhengHei" w:hAnsi="Microsoft JhengHei" w:hint="eastAsia"/>
          <w:lang w:val="en-US"/>
        </w:rPr>
        <w:t>°</w:t>
      </w:r>
      <w:r>
        <w:t>C) šīs vakcīnas tiek uzglabātas ne ilgāk kā 14 dienas).</w:t>
      </w:r>
    </w:p>
    <w:p w14:paraId="7192B79A" w14:textId="77777777" w:rsidR="00F25DC3" w:rsidRDefault="00F25DC3" w:rsidP="00F25DC3">
      <w:r>
        <w:t xml:space="preserve">Aicinām pārskatīt iestādē esošos krājumus un visas nederīgās vakcīnas norakstīt. </w:t>
      </w:r>
    </w:p>
    <w:p w14:paraId="249A8735" w14:textId="343F2BB9" w:rsidR="00F25DC3" w:rsidRDefault="00F25DC3" w:rsidP="00F25DC3">
      <w:r>
        <w:object w:dxaOrig="1540" w:dyaOrig="997" w14:anchorId="32710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7.25pt;height:49.5pt" o:ole="">
            <v:imagedata r:id="rId7" o:title=""/>
          </v:shape>
          <o:OLEObject Type="Embed" ProgID="Word.Document.12" ShapeID="_x0000_i1035" DrawAspect="Icon" ObjectID="_1724848539" r:id="rId8">
            <o:FieldCodes>\s</o:FieldCodes>
          </o:OLEObject>
        </w:object>
      </w:r>
    </w:p>
    <w:p w14:paraId="26C63FBE" w14:textId="03ECD211" w:rsidR="005B71B9" w:rsidRPr="0062477A" w:rsidRDefault="005B71B9" w:rsidP="00F25DC3">
      <w:pPr>
        <w:rPr>
          <w:rFonts w:cstheme="minorHAnsi"/>
          <w:b/>
          <w:bCs/>
        </w:rPr>
      </w:pPr>
    </w:p>
    <w:sectPr w:rsidR="005B71B9" w:rsidRPr="00624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7C95" w14:textId="77777777" w:rsidR="005822C2" w:rsidRDefault="005822C2" w:rsidP="007004A0">
      <w:pPr>
        <w:spacing w:after="0" w:line="240" w:lineRule="auto"/>
      </w:pPr>
      <w:r>
        <w:separator/>
      </w:r>
    </w:p>
  </w:endnote>
  <w:endnote w:type="continuationSeparator" w:id="0">
    <w:p w14:paraId="5C7EC67E" w14:textId="77777777" w:rsidR="005822C2" w:rsidRDefault="005822C2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E674" w14:textId="77777777" w:rsidR="005822C2" w:rsidRDefault="005822C2" w:rsidP="007004A0">
      <w:pPr>
        <w:spacing w:after="0" w:line="240" w:lineRule="auto"/>
      </w:pPr>
      <w:r>
        <w:separator/>
      </w:r>
    </w:p>
  </w:footnote>
  <w:footnote w:type="continuationSeparator" w:id="0">
    <w:p w14:paraId="304FF98C" w14:textId="77777777" w:rsidR="005822C2" w:rsidRDefault="005822C2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9"/>
  </w:num>
  <w:num w:numId="2" w16cid:durableId="12799960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3"/>
  </w:num>
  <w:num w:numId="4" w16cid:durableId="1887983483">
    <w:abstractNumId w:val="26"/>
  </w:num>
  <w:num w:numId="5" w16cid:durableId="47457644">
    <w:abstractNumId w:val="20"/>
  </w:num>
  <w:num w:numId="6" w16cid:durableId="1158303112">
    <w:abstractNumId w:val="13"/>
  </w:num>
  <w:num w:numId="7" w16cid:durableId="2097170825">
    <w:abstractNumId w:val="19"/>
  </w:num>
  <w:num w:numId="8" w16cid:durableId="1370183873">
    <w:abstractNumId w:val="5"/>
  </w:num>
  <w:num w:numId="9" w16cid:durableId="844973590">
    <w:abstractNumId w:val="27"/>
  </w:num>
  <w:num w:numId="10" w16cid:durableId="1584216830">
    <w:abstractNumId w:val="31"/>
  </w:num>
  <w:num w:numId="11" w16cid:durableId="993143423">
    <w:abstractNumId w:val="25"/>
  </w:num>
  <w:num w:numId="12" w16cid:durableId="1305618044">
    <w:abstractNumId w:val="30"/>
  </w:num>
  <w:num w:numId="13" w16cid:durableId="163197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7"/>
  </w:num>
  <w:num w:numId="16" w16cid:durableId="1886092582">
    <w:abstractNumId w:val="28"/>
  </w:num>
  <w:num w:numId="17" w16cid:durableId="1885289627">
    <w:abstractNumId w:val="3"/>
  </w:num>
  <w:num w:numId="18" w16cid:durableId="683896010">
    <w:abstractNumId w:val="15"/>
  </w:num>
  <w:num w:numId="19" w16cid:durableId="1778063176">
    <w:abstractNumId w:val="14"/>
  </w:num>
  <w:num w:numId="20" w16cid:durableId="13343353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2"/>
  </w:num>
  <w:num w:numId="23" w16cid:durableId="1300068399">
    <w:abstractNumId w:val="7"/>
  </w:num>
  <w:num w:numId="24" w16cid:durableId="790560806">
    <w:abstractNumId w:val="24"/>
  </w:num>
  <w:num w:numId="25" w16cid:durableId="1957715148">
    <w:abstractNumId w:val="9"/>
  </w:num>
  <w:num w:numId="26" w16cid:durableId="1560289445">
    <w:abstractNumId w:val="22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1"/>
  </w:num>
  <w:num w:numId="30" w16cid:durableId="11944638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2989958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67202555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74741458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978191166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22C2"/>
    <w:rsid w:val="0058607C"/>
    <w:rsid w:val="005A23E0"/>
    <w:rsid w:val="005B71B9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25DC3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2022-09-16T12:49:00Z</dcterms:created>
  <dcterms:modified xsi:type="dcterms:W3CDTF">2022-09-16T12:49:00Z</dcterms:modified>
</cp:coreProperties>
</file>