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4AED" w14:textId="77777777" w:rsidR="00700409" w:rsidRPr="00700409" w:rsidRDefault="00700409" w:rsidP="007004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70040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Līguma par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stacionārās</w:t>
      </w:r>
      <w:r w:rsidRPr="0070040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veselības</w:t>
      </w:r>
    </w:p>
    <w:p w14:paraId="78152736" w14:textId="77777777" w:rsidR="00700409" w:rsidRPr="00700409" w:rsidRDefault="00700409" w:rsidP="007004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70040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aprūpes pakalpojumu sniegšanu un apmaksu</w:t>
      </w:r>
    </w:p>
    <w:p w14:paraId="5E8E2D8A" w14:textId="1EDF1F84" w:rsidR="00700409" w:rsidRPr="00700409" w:rsidRDefault="00C93470" w:rsidP="007004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7</w:t>
      </w:r>
      <w:r w:rsidR="00700409" w:rsidRPr="0070040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27</w:t>
      </w:r>
      <w:r w:rsidR="00700409" w:rsidRPr="0070040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.punkts</w:t>
      </w:r>
      <w:r w:rsidR="00700409" w:rsidRPr="007004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75E8C5" w14:textId="77777777" w:rsidR="006C10C3" w:rsidRDefault="006C10C3" w:rsidP="00DE3EDC">
      <w:pPr>
        <w:pStyle w:val="tv213"/>
        <w:spacing w:before="0" w:beforeAutospacing="0" w:after="0" w:afterAutospacing="0" w:line="293" w:lineRule="atLeast"/>
        <w:jc w:val="right"/>
        <w:rPr>
          <w:b/>
          <w:bCs/>
          <w:sz w:val="28"/>
          <w:shd w:val="clear" w:color="auto" w:fill="FFFFFF"/>
        </w:rPr>
      </w:pPr>
    </w:p>
    <w:p w14:paraId="396F74AE" w14:textId="77777777" w:rsidR="00463C5F" w:rsidRPr="00261EA1" w:rsidRDefault="00463C5F" w:rsidP="00301DB5">
      <w:pPr>
        <w:pStyle w:val="tv213"/>
        <w:spacing w:before="0" w:beforeAutospacing="0" w:after="0" w:afterAutospacing="0" w:line="293" w:lineRule="atLeast"/>
        <w:jc w:val="both"/>
        <w:rPr>
          <w:b/>
          <w:bCs/>
          <w:sz w:val="28"/>
          <w:shd w:val="clear" w:color="auto" w:fill="FFFFFF"/>
        </w:rPr>
      </w:pPr>
    </w:p>
    <w:p w14:paraId="03DC0A03" w14:textId="77777777" w:rsidR="00DE3EDC" w:rsidRDefault="00463C5F" w:rsidP="00E07DC3">
      <w:pPr>
        <w:pStyle w:val="tv213"/>
        <w:spacing w:before="0" w:beforeAutospacing="0" w:after="0" w:afterAutospacing="0" w:line="293" w:lineRule="atLeast"/>
        <w:jc w:val="center"/>
        <w:rPr>
          <w:b/>
          <w:bCs/>
          <w:sz w:val="28"/>
          <w:shd w:val="clear" w:color="auto" w:fill="FFFFFF"/>
        </w:rPr>
      </w:pPr>
      <w:r w:rsidRPr="00261EA1">
        <w:rPr>
          <w:b/>
          <w:bCs/>
          <w:sz w:val="28"/>
          <w:shd w:val="clear" w:color="auto" w:fill="FFFFFF"/>
        </w:rPr>
        <w:t>K</w:t>
      </w:r>
      <w:r w:rsidR="0001204E" w:rsidRPr="00261EA1">
        <w:rPr>
          <w:b/>
          <w:bCs/>
          <w:sz w:val="28"/>
          <w:shd w:val="clear" w:color="auto" w:fill="FFFFFF"/>
        </w:rPr>
        <w:t>valitātes un pacientu drošības</w:t>
      </w:r>
      <w:r w:rsidR="00B3361D" w:rsidRPr="00261EA1">
        <w:rPr>
          <w:b/>
          <w:bCs/>
          <w:sz w:val="28"/>
          <w:shd w:val="clear" w:color="auto" w:fill="FFFFFF"/>
        </w:rPr>
        <w:t xml:space="preserve"> prasības dzemdību nodaļām</w:t>
      </w:r>
    </w:p>
    <w:p w14:paraId="2B78BD8D" w14:textId="77777777" w:rsidR="00BE587A" w:rsidRPr="00E07DC3" w:rsidRDefault="00BE587A" w:rsidP="00E07DC3">
      <w:pPr>
        <w:pStyle w:val="tv213"/>
        <w:spacing w:before="0" w:beforeAutospacing="0" w:after="0" w:afterAutospacing="0" w:line="293" w:lineRule="atLeast"/>
        <w:jc w:val="center"/>
        <w:rPr>
          <w:b/>
          <w:bCs/>
          <w:sz w:val="28"/>
          <w:shd w:val="clear" w:color="auto" w:fill="FFFFFF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756"/>
        <w:gridCol w:w="61"/>
        <w:gridCol w:w="8363"/>
      </w:tblGrid>
      <w:tr w:rsidR="002E4181" w:rsidRPr="00261EA1" w14:paraId="42EB60A0" w14:textId="77777777" w:rsidTr="003F4F67">
        <w:tc>
          <w:tcPr>
            <w:tcW w:w="756" w:type="dxa"/>
            <w:shd w:val="clear" w:color="auto" w:fill="auto"/>
          </w:tcPr>
          <w:p w14:paraId="520CA75C" w14:textId="77777777" w:rsidR="002E4181" w:rsidRPr="006C10C3" w:rsidRDefault="002E4181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8424" w:type="dxa"/>
            <w:gridSpan w:val="2"/>
            <w:shd w:val="clear" w:color="auto" w:fill="auto"/>
          </w:tcPr>
          <w:p w14:paraId="4A7D45CB" w14:textId="77777777" w:rsidR="002E4181" w:rsidRPr="006C10C3" w:rsidRDefault="002E4181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 w:rsidRPr="006C10C3">
              <w:rPr>
                <w:bCs/>
                <w:shd w:val="clear" w:color="auto" w:fill="FFFFFF"/>
              </w:rPr>
              <w:t>Prasības ārstniecības iestādei, kura sniedz dzemdību pakalpojumus</w:t>
            </w:r>
          </w:p>
        </w:tc>
      </w:tr>
      <w:tr w:rsidR="002E4181" w:rsidRPr="00261EA1" w14:paraId="604DB3FF" w14:textId="77777777" w:rsidTr="003F4F67">
        <w:tc>
          <w:tcPr>
            <w:tcW w:w="9180" w:type="dxa"/>
            <w:gridSpan w:val="3"/>
            <w:shd w:val="clear" w:color="auto" w:fill="auto"/>
          </w:tcPr>
          <w:p w14:paraId="5AE6B8D5" w14:textId="77777777" w:rsidR="002E4181" w:rsidRPr="008C3F60" w:rsidRDefault="002E4181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i/>
                <w:shd w:val="clear" w:color="auto" w:fill="FFFFFF"/>
              </w:rPr>
            </w:pPr>
            <w:r>
              <w:rPr>
                <w:bCs/>
                <w:i/>
                <w:shd w:val="clear" w:color="auto" w:fill="FFFFFF"/>
              </w:rPr>
              <w:t>Kvalitātes vadības sistēma</w:t>
            </w:r>
          </w:p>
        </w:tc>
      </w:tr>
      <w:tr w:rsidR="002E4181" w:rsidRPr="00261EA1" w14:paraId="7A4C4B55" w14:textId="77777777" w:rsidTr="003F4F67">
        <w:tc>
          <w:tcPr>
            <w:tcW w:w="756" w:type="dxa"/>
          </w:tcPr>
          <w:p w14:paraId="1FFF17B4" w14:textId="77777777" w:rsidR="002E4181" w:rsidRPr="00261EA1" w:rsidRDefault="002E4181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1.</w:t>
            </w:r>
          </w:p>
        </w:tc>
        <w:tc>
          <w:tcPr>
            <w:tcW w:w="8424" w:type="dxa"/>
            <w:gridSpan w:val="2"/>
          </w:tcPr>
          <w:p w14:paraId="183D149B" w14:textId="77777777" w:rsidR="002E4181" w:rsidRPr="00261EA1" w:rsidRDefault="002E4181" w:rsidP="00000782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 w:rsidRPr="00261EA1">
              <w:t>Ieviesta kvalitātes vadības sistēma (t.sk., attiecībā uz dzemdību palīdzību)</w:t>
            </w:r>
            <w:r w:rsidRPr="00261EA1">
              <w:rPr>
                <w:rStyle w:val="FootnoteReference"/>
              </w:rPr>
              <w:footnoteReference w:id="1"/>
            </w:r>
            <w:r w:rsidRPr="00261EA1">
              <w:t xml:space="preserve"> </w:t>
            </w:r>
          </w:p>
        </w:tc>
      </w:tr>
      <w:tr w:rsidR="002E4181" w:rsidRPr="00261EA1" w14:paraId="19E3F18B" w14:textId="77777777" w:rsidTr="003F4F67">
        <w:tc>
          <w:tcPr>
            <w:tcW w:w="756" w:type="dxa"/>
          </w:tcPr>
          <w:p w14:paraId="5BF2F197" w14:textId="77777777" w:rsidR="002E4181" w:rsidRPr="00261EA1" w:rsidRDefault="002E4181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1.1.</w:t>
            </w:r>
          </w:p>
        </w:tc>
        <w:tc>
          <w:tcPr>
            <w:tcW w:w="8424" w:type="dxa"/>
            <w:gridSpan w:val="2"/>
          </w:tcPr>
          <w:p w14:paraId="122B157C" w14:textId="77777777" w:rsidR="002E4181" w:rsidRPr="00261EA1" w:rsidRDefault="002E4181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 w:rsidRPr="00261EA1">
              <w:t>notiek regulāra sniegto ārstniecības pakalpojumu kvalitātes izvērtēšana</w:t>
            </w:r>
          </w:p>
        </w:tc>
      </w:tr>
      <w:tr w:rsidR="002E4181" w:rsidRPr="00261EA1" w14:paraId="086900EB" w14:textId="77777777" w:rsidTr="003F4F67">
        <w:tc>
          <w:tcPr>
            <w:tcW w:w="756" w:type="dxa"/>
          </w:tcPr>
          <w:p w14:paraId="58B61D83" w14:textId="77777777" w:rsidR="002E4181" w:rsidRPr="00261EA1" w:rsidRDefault="002E4181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1.</w:t>
            </w:r>
            <w:r w:rsidRPr="00261EA1">
              <w:rPr>
                <w:bCs/>
                <w:shd w:val="clear" w:color="auto" w:fill="FFFFFF"/>
              </w:rPr>
              <w:t>2.</w:t>
            </w:r>
          </w:p>
        </w:tc>
        <w:tc>
          <w:tcPr>
            <w:tcW w:w="8424" w:type="dxa"/>
            <w:gridSpan w:val="2"/>
          </w:tcPr>
          <w:p w14:paraId="5D971762" w14:textId="77777777" w:rsidR="002E4181" w:rsidRPr="00261EA1" w:rsidRDefault="002E4181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 w:rsidRPr="00261EA1">
              <w:t>tiek veikta ārstniecības rezultātu analīze</w:t>
            </w:r>
          </w:p>
        </w:tc>
      </w:tr>
      <w:tr w:rsidR="002E4181" w:rsidRPr="00261EA1" w14:paraId="6D1C06DB" w14:textId="77777777" w:rsidTr="003F4F67">
        <w:tc>
          <w:tcPr>
            <w:tcW w:w="756" w:type="dxa"/>
          </w:tcPr>
          <w:p w14:paraId="3F54E394" w14:textId="77777777" w:rsidR="002E4181" w:rsidRPr="00261EA1" w:rsidRDefault="002E4181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1.</w:t>
            </w:r>
            <w:r w:rsidRPr="00261EA1">
              <w:rPr>
                <w:bCs/>
                <w:shd w:val="clear" w:color="auto" w:fill="FFFFFF"/>
              </w:rPr>
              <w:t>3.</w:t>
            </w:r>
          </w:p>
        </w:tc>
        <w:tc>
          <w:tcPr>
            <w:tcW w:w="8424" w:type="dxa"/>
            <w:gridSpan w:val="2"/>
          </w:tcPr>
          <w:p w14:paraId="36AB850D" w14:textId="77777777" w:rsidR="002E4181" w:rsidRPr="00261EA1" w:rsidRDefault="002E4181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 w:rsidRPr="00261EA1">
              <w:t>tiek nodrošināta  ārstniecības pakalpojumu kvalitātes pilnveidošana</w:t>
            </w:r>
          </w:p>
        </w:tc>
      </w:tr>
      <w:tr w:rsidR="003F4F67" w:rsidRPr="00261EA1" w14:paraId="253241D9" w14:textId="77777777" w:rsidTr="003F4F67">
        <w:tc>
          <w:tcPr>
            <w:tcW w:w="756" w:type="dxa"/>
          </w:tcPr>
          <w:p w14:paraId="673FF62B" w14:textId="77777777" w:rsidR="003F4F67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2.</w:t>
            </w:r>
          </w:p>
        </w:tc>
        <w:tc>
          <w:tcPr>
            <w:tcW w:w="8424" w:type="dxa"/>
            <w:gridSpan w:val="2"/>
          </w:tcPr>
          <w:p w14:paraId="1BD3BE25" w14:textId="77777777" w:rsidR="003F4F67" w:rsidRPr="00261EA1" w:rsidRDefault="003F4F67" w:rsidP="00D1295F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 w:rsidRPr="00261EA1">
              <w:rPr>
                <w:bCs/>
              </w:rPr>
              <w:t>tiek ievērotas obligātās prasības dzemdību nodaļai</w:t>
            </w:r>
            <w:r w:rsidRPr="00261EA1">
              <w:rPr>
                <w:rStyle w:val="FootnoteReference"/>
                <w:bCs/>
              </w:rPr>
              <w:footnoteReference w:id="2"/>
            </w:r>
          </w:p>
        </w:tc>
      </w:tr>
      <w:tr w:rsidR="003F4F67" w:rsidRPr="00261EA1" w14:paraId="207853E1" w14:textId="77777777" w:rsidTr="003F4F67">
        <w:tc>
          <w:tcPr>
            <w:tcW w:w="756" w:type="dxa"/>
          </w:tcPr>
          <w:p w14:paraId="1414E259" w14:textId="77777777" w:rsidR="003F4F67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3.</w:t>
            </w:r>
          </w:p>
        </w:tc>
        <w:tc>
          <w:tcPr>
            <w:tcW w:w="8424" w:type="dxa"/>
            <w:gridSpan w:val="2"/>
          </w:tcPr>
          <w:p w14:paraId="003C32DF" w14:textId="77777777" w:rsidR="003F4F67" w:rsidRPr="00261EA1" w:rsidRDefault="003F4F67" w:rsidP="003F4F67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</w:rPr>
            </w:pPr>
            <w:r w:rsidRPr="00261EA1">
              <w:rPr>
                <w:bCs/>
              </w:rPr>
              <w:t xml:space="preserve">tiek ievērotas  obligātās </w:t>
            </w:r>
            <w:r>
              <w:rPr>
                <w:bCs/>
              </w:rPr>
              <w:t>p</w:t>
            </w:r>
            <w:r w:rsidRPr="00261EA1">
              <w:rPr>
                <w:bCs/>
              </w:rPr>
              <w:t>rasības perinatālās aprūpes centram</w:t>
            </w:r>
            <w:r>
              <w:rPr>
                <w:rStyle w:val="FootnoteReference"/>
                <w:bCs/>
              </w:rPr>
              <w:footnoteReference w:id="3"/>
            </w:r>
            <w:r>
              <w:rPr>
                <w:bCs/>
              </w:rPr>
              <w:t>;</w:t>
            </w:r>
          </w:p>
        </w:tc>
      </w:tr>
      <w:tr w:rsidR="003F4F67" w:rsidRPr="00261EA1" w14:paraId="21DBADCA" w14:textId="77777777" w:rsidTr="003F4F67">
        <w:tc>
          <w:tcPr>
            <w:tcW w:w="9180" w:type="dxa"/>
            <w:gridSpan w:val="3"/>
          </w:tcPr>
          <w:p w14:paraId="4336A16D" w14:textId="77777777" w:rsidR="003F4F67" w:rsidRPr="008C3F60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i/>
              </w:rPr>
            </w:pPr>
            <w:r w:rsidRPr="008C3F60">
              <w:rPr>
                <w:bCs/>
                <w:i/>
              </w:rPr>
              <w:t>Cilvēkresursu un to kompetences nodrošinājums</w:t>
            </w:r>
          </w:p>
        </w:tc>
      </w:tr>
      <w:tr w:rsidR="003F4F67" w:rsidRPr="00261EA1" w14:paraId="39DCBD70" w14:textId="77777777" w:rsidTr="003F4F67">
        <w:tc>
          <w:tcPr>
            <w:tcW w:w="756" w:type="dxa"/>
          </w:tcPr>
          <w:p w14:paraId="03A6D409" w14:textId="77777777" w:rsidR="003F4F67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4.</w:t>
            </w:r>
          </w:p>
        </w:tc>
        <w:tc>
          <w:tcPr>
            <w:tcW w:w="8424" w:type="dxa"/>
            <w:gridSpan w:val="2"/>
          </w:tcPr>
          <w:p w14:paraId="322112D8" w14:textId="77777777" w:rsidR="003F4F67" w:rsidRPr="00261EA1" w:rsidRDefault="003F4F67" w:rsidP="0001752C">
            <w:pPr>
              <w:shd w:val="clear" w:color="auto" w:fill="FFFFFF"/>
              <w:rPr>
                <w:bCs/>
              </w:rPr>
            </w:pPr>
            <w:r w:rsidRPr="0026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Dzemdību nodaļas speciālistu nodrošinājums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:</w:t>
            </w:r>
            <w:r w:rsidRPr="0026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F4F67" w:rsidRPr="00261EA1" w14:paraId="740761F6" w14:textId="77777777" w:rsidTr="003F4F67">
        <w:tc>
          <w:tcPr>
            <w:tcW w:w="756" w:type="dxa"/>
          </w:tcPr>
          <w:p w14:paraId="645C4AC6" w14:textId="77777777" w:rsidR="003F4F67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4.1.</w:t>
            </w:r>
          </w:p>
        </w:tc>
        <w:tc>
          <w:tcPr>
            <w:tcW w:w="8424" w:type="dxa"/>
            <w:gridSpan w:val="2"/>
          </w:tcPr>
          <w:p w14:paraId="43AD8D02" w14:textId="77777777" w:rsidR="003F4F67" w:rsidRPr="00FA62F2" w:rsidRDefault="003F4F67" w:rsidP="00FA62F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03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ginekologs, dzemdību </w:t>
            </w:r>
            <w:r w:rsidRPr="00F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speciālists </w:t>
            </w:r>
            <w:r w:rsidRPr="00FA62F2">
              <w:rPr>
                <w:rFonts w:ascii="Times New Roman" w:hAnsi="Times New Roman" w:cs="Times New Roman"/>
              </w:rPr>
              <w:t>(diennakti, klātienē)</w:t>
            </w:r>
          </w:p>
        </w:tc>
      </w:tr>
      <w:tr w:rsidR="003F4F67" w:rsidRPr="00261EA1" w14:paraId="570E27A9" w14:textId="77777777" w:rsidTr="003F4F67">
        <w:tc>
          <w:tcPr>
            <w:tcW w:w="756" w:type="dxa"/>
          </w:tcPr>
          <w:p w14:paraId="5A460B35" w14:textId="77777777" w:rsidR="003F4F67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4.2.</w:t>
            </w:r>
          </w:p>
        </w:tc>
        <w:tc>
          <w:tcPr>
            <w:tcW w:w="8424" w:type="dxa"/>
            <w:gridSpan w:val="2"/>
          </w:tcPr>
          <w:p w14:paraId="4C28DF5F" w14:textId="77777777" w:rsidR="003F4F67" w:rsidRPr="00261EA1" w:rsidRDefault="003F4F67" w:rsidP="00803024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</w:rPr>
            </w:pPr>
            <w:r w:rsidRPr="00261EA1">
              <w:rPr>
                <w:bCs/>
              </w:rPr>
              <w:t>vecmāte</w:t>
            </w:r>
            <w:r>
              <w:rPr>
                <w:bCs/>
              </w:rPr>
              <w:t xml:space="preserve"> </w:t>
            </w:r>
            <w:r w:rsidRPr="00803024">
              <w:t>(</w:t>
            </w:r>
            <w:r>
              <w:t>diennakti,</w:t>
            </w:r>
            <w:r w:rsidRPr="00803024">
              <w:t xml:space="preserve"> klātienē)</w:t>
            </w:r>
          </w:p>
        </w:tc>
      </w:tr>
      <w:tr w:rsidR="003F4F67" w:rsidRPr="00261EA1" w14:paraId="205FE117" w14:textId="77777777" w:rsidTr="003F4F67">
        <w:tc>
          <w:tcPr>
            <w:tcW w:w="756" w:type="dxa"/>
          </w:tcPr>
          <w:p w14:paraId="55146AAA" w14:textId="77777777" w:rsidR="003F4F67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4.3.</w:t>
            </w:r>
          </w:p>
        </w:tc>
        <w:tc>
          <w:tcPr>
            <w:tcW w:w="8424" w:type="dxa"/>
            <w:gridSpan w:val="2"/>
          </w:tcPr>
          <w:p w14:paraId="0B4CE7A8" w14:textId="77777777" w:rsidR="003F4F67" w:rsidRPr="00261EA1" w:rsidRDefault="003F4F67" w:rsidP="00803024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Pr="00261EA1">
              <w:rPr>
                <w:bCs/>
              </w:rPr>
              <w:t>nesteziologs</w:t>
            </w:r>
            <w:r>
              <w:rPr>
                <w:bCs/>
              </w:rPr>
              <w:t xml:space="preserve"> </w:t>
            </w:r>
            <w:r w:rsidRPr="00803024">
              <w:t>(</w:t>
            </w:r>
            <w:r>
              <w:t>diennakti,</w:t>
            </w:r>
            <w:r w:rsidRPr="00803024">
              <w:t xml:space="preserve"> klātienē)</w:t>
            </w:r>
          </w:p>
        </w:tc>
      </w:tr>
      <w:tr w:rsidR="003F4F67" w:rsidRPr="00261EA1" w14:paraId="5909FF89" w14:textId="77777777" w:rsidTr="003F4F67">
        <w:tc>
          <w:tcPr>
            <w:tcW w:w="756" w:type="dxa"/>
          </w:tcPr>
          <w:p w14:paraId="194AE6A8" w14:textId="77777777" w:rsidR="003F4F67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4.4.</w:t>
            </w:r>
          </w:p>
        </w:tc>
        <w:tc>
          <w:tcPr>
            <w:tcW w:w="8424" w:type="dxa"/>
            <w:gridSpan w:val="2"/>
          </w:tcPr>
          <w:p w14:paraId="697F7074" w14:textId="77777777" w:rsidR="003F4F67" w:rsidRPr="00261EA1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</w:rPr>
            </w:pPr>
            <w:r w:rsidRPr="00261EA1">
              <w:rPr>
                <w:bCs/>
              </w:rPr>
              <w:t>operāciju māsa</w:t>
            </w:r>
            <w:r>
              <w:rPr>
                <w:bCs/>
              </w:rPr>
              <w:t xml:space="preserve"> </w:t>
            </w:r>
            <w:r w:rsidRPr="00803024">
              <w:t>(</w:t>
            </w:r>
            <w:r>
              <w:t>diennakti,</w:t>
            </w:r>
            <w:r w:rsidRPr="00803024">
              <w:t xml:space="preserve"> klātienē)</w:t>
            </w:r>
          </w:p>
        </w:tc>
      </w:tr>
      <w:tr w:rsidR="003F4F67" w:rsidRPr="00261EA1" w14:paraId="7469B492" w14:textId="77777777" w:rsidTr="003F4F67">
        <w:tc>
          <w:tcPr>
            <w:tcW w:w="756" w:type="dxa"/>
          </w:tcPr>
          <w:p w14:paraId="6F9D0C19" w14:textId="77777777" w:rsidR="003F4F67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4.5.</w:t>
            </w:r>
          </w:p>
        </w:tc>
        <w:tc>
          <w:tcPr>
            <w:tcW w:w="8424" w:type="dxa"/>
            <w:gridSpan w:val="2"/>
          </w:tcPr>
          <w:p w14:paraId="76E61968" w14:textId="77777777" w:rsidR="003F4F67" w:rsidRPr="00261EA1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</w:rPr>
            </w:pPr>
            <w:r>
              <w:rPr>
                <w:bCs/>
              </w:rPr>
              <w:t>p</w:t>
            </w:r>
            <w:r w:rsidRPr="00261EA1">
              <w:rPr>
                <w:bCs/>
              </w:rPr>
              <w:t>ediatrs vai neonatologs 30 minūšu laikā</w:t>
            </w:r>
          </w:p>
        </w:tc>
      </w:tr>
      <w:tr w:rsidR="003F4F67" w:rsidRPr="00261EA1" w14:paraId="7BF7D63C" w14:textId="77777777" w:rsidTr="003F4F67">
        <w:tc>
          <w:tcPr>
            <w:tcW w:w="756" w:type="dxa"/>
          </w:tcPr>
          <w:p w14:paraId="164146BE" w14:textId="77777777" w:rsidR="003F4F67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5.</w:t>
            </w:r>
          </w:p>
        </w:tc>
        <w:tc>
          <w:tcPr>
            <w:tcW w:w="8424" w:type="dxa"/>
            <w:gridSpan w:val="2"/>
          </w:tcPr>
          <w:p w14:paraId="6143AAAF" w14:textId="77777777" w:rsidR="003F4F67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</w:rPr>
            </w:pPr>
            <w:r w:rsidRPr="00261EA1">
              <w:rPr>
                <w:bCs/>
              </w:rPr>
              <w:t>Speciālistu kompetence</w:t>
            </w:r>
            <w:r>
              <w:rPr>
                <w:bCs/>
              </w:rPr>
              <w:t>s:</w:t>
            </w:r>
          </w:p>
        </w:tc>
      </w:tr>
      <w:tr w:rsidR="003F4F67" w:rsidRPr="00261EA1" w14:paraId="636788D8" w14:textId="77777777" w:rsidTr="003F4F67">
        <w:tc>
          <w:tcPr>
            <w:tcW w:w="756" w:type="dxa"/>
          </w:tcPr>
          <w:p w14:paraId="6DE2B3C1" w14:textId="77777777" w:rsidR="003F4F67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5.1.</w:t>
            </w:r>
          </w:p>
        </w:tc>
        <w:tc>
          <w:tcPr>
            <w:tcW w:w="8424" w:type="dxa"/>
            <w:gridSpan w:val="2"/>
          </w:tcPr>
          <w:p w14:paraId="2D16EBF9" w14:textId="77777777" w:rsidR="003F4F67" w:rsidRPr="003D2F78" w:rsidRDefault="003F4F67" w:rsidP="003D2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</w:t>
            </w:r>
            <w:r w:rsidRPr="008C3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inekologi dzemdību speciālisti un vecmātes ir apmācīti un ir kompetenti veikt augļa stāvokļa izvērtēšanu dzemdībās, t.sk. pielietojot kardiotokogrāfiju;</w:t>
            </w:r>
          </w:p>
        </w:tc>
      </w:tr>
      <w:tr w:rsidR="003F4F67" w:rsidRPr="00261EA1" w14:paraId="505068DE" w14:textId="77777777" w:rsidTr="003F4F67">
        <w:tc>
          <w:tcPr>
            <w:tcW w:w="756" w:type="dxa"/>
          </w:tcPr>
          <w:p w14:paraId="15F9BB0F" w14:textId="77777777" w:rsidR="003F4F67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5.2</w:t>
            </w:r>
          </w:p>
        </w:tc>
        <w:tc>
          <w:tcPr>
            <w:tcW w:w="8424" w:type="dxa"/>
            <w:gridSpan w:val="2"/>
          </w:tcPr>
          <w:p w14:paraId="2889FA34" w14:textId="77777777" w:rsidR="003F4F67" w:rsidRPr="008C3F60" w:rsidRDefault="003F4F67" w:rsidP="003D2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</w:t>
            </w:r>
            <w:r w:rsidRPr="0026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inekologi dzemdību speciālisti, neonatologi/pediatri, anesteziologi, vecmātes un bērnu māsas vismaz reizi 5 gados tiek apmācīti pieaugušo un jaundzimušo primārajā reanimācijā</w:t>
            </w:r>
          </w:p>
        </w:tc>
      </w:tr>
      <w:tr w:rsidR="003F4F67" w:rsidRPr="00261EA1" w14:paraId="027CAFBF" w14:textId="77777777" w:rsidTr="003F4F67">
        <w:tc>
          <w:tcPr>
            <w:tcW w:w="756" w:type="dxa"/>
          </w:tcPr>
          <w:p w14:paraId="37D3ED88" w14:textId="77777777" w:rsidR="003F4F67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5.3</w:t>
            </w:r>
          </w:p>
        </w:tc>
        <w:tc>
          <w:tcPr>
            <w:tcW w:w="8424" w:type="dxa"/>
            <w:gridSpan w:val="2"/>
          </w:tcPr>
          <w:p w14:paraId="584C4EED" w14:textId="77777777" w:rsidR="003F4F67" w:rsidRPr="00261EA1" w:rsidRDefault="003F4F67" w:rsidP="003D2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</w:t>
            </w:r>
            <w:r w:rsidRPr="0026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inekologi dzemdību speciālisti, anesteziologi un vecmātes vismaz reizi 5 gados tiek apmācīti transfuzioloģijā</w:t>
            </w:r>
          </w:p>
        </w:tc>
      </w:tr>
      <w:tr w:rsidR="003F4F67" w:rsidRPr="00261EA1" w14:paraId="254ECAEE" w14:textId="77777777" w:rsidTr="003F4F67">
        <w:tc>
          <w:tcPr>
            <w:tcW w:w="756" w:type="dxa"/>
          </w:tcPr>
          <w:p w14:paraId="046ED71B" w14:textId="77777777" w:rsidR="003F4F67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5.4.</w:t>
            </w:r>
          </w:p>
        </w:tc>
        <w:tc>
          <w:tcPr>
            <w:tcW w:w="8424" w:type="dxa"/>
            <w:gridSpan w:val="2"/>
          </w:tcPr>
          <w:p w14:paraId="2B3EDA70" w14:textId="77777777" w:rsidR="003F4F67" w:rsidRPr="00261EA1" w:rsidRDefault="003F4F67" w:rsidP="003D2F7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</w:t>
            </w:r>
            <w:r w:rsidRPr="003D2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eonatologi/pediatri, anesteziologi un bērnu māsas vismaz reizi 5 gados tiek apmācīti jaundzimušo stabilizācijā</w:t>
            </w:r>
          </w:p>
        </w:tc>
      </w:tr>
      <w:tr w:rsidR="003F4F67" w:rsidRPr="00261EA1" w14:paraId="3D3D0375" w14:textId="77777777" w:rsidTr="003F4F67">
        <w:tc>
          <w:tcPr>
            <w:tcW w:w="756" w:type="dxa"/>
          </w:tcPr>
          <w:p w14:paraId="5ACBC54B" w14:textId="77777777" w:rsidR="003F4F67" w:rsidRDefault="003F4F67" w:rsidP="00301DB5">
            <w:pPr>
              <w:pStyle w:val="tv213"/>
              <w:spacing w:before="0" w:beforeAutospacing="0" w:after="0" w:afterAutospacing="0" w:line="293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6.</w:t>
            </w:r>
          </w:p>
        </w:tc>
        <w:tc>
          <w:tcPr>
            <w:tcW w:w="8424" w:type="dxa"/>
            <w:gridSpan w:val="2"/>
          </w:tcPr>
          <w:p w14:paraId="565CB29D" w14:textId="77777777" w:rsidR="003F4F67" w:rsidRDefault="003F4F67" w:rsidP="003F4F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dzemdību palīdzības nodrošināšanā </w:t>
            </w:r>
            <w:r w:rsidRPr="001B7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 ņemtas vērā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profesionālo asociāciju apstiprinātās klīniskās </w:t>
            </w:r>
            <w:r w:rsidRPr="001B7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vadlīnijas</w:t>
            </w:r>
          </w:p>
        </w:tc>
      </w:tr>
      <w:tr w:rsidR="003F4F67" w:rsidRPr="00261EA1" w14:paraId="53AE8393" w14:textId="77777777" w:rsidTr="003F4F67">
        <w:tc>
          <w:tcPr>
            <w:tcW w:w="9180" w:type="dxa"/>
            <w:gridSpan w:val="3"/>
          </w:tcPr>
          <w:p w14:paraId="68BA71D9" w14:textId="77777777" w:rsidR="003F4F67" w:rsidRPr="005C796F" w:rsidRDefault="003F4F67" w:rsidP="003D2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5C79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Tehnoloģiju un palīgdienestu pieejamība  </w:t>
            </w:r>
          </w:p>
        </w:tc>
      </w:tr>
      <w:tr w:rsidR="003F4F67" w:rsidRPr="00261EA1" w14:paraId="278FA6A5" w14:textId="77777777" w:rsidTr="003F4F67">
        <w:tc>
          <w:tcPr>
            <w:tcW w:w="817" w:type="dxa"/>
            <w:gridSpan w:val="2"/>
          </w:tcPr>
          <w:p w14:paraId="68FA6DE6" w14:textId="77777777" w:rsidR="003F4F67" w:rsidRPr="005C796F" w:rsidRDefault="003F4F67" w:rsidP="003D2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8363" w:type="dxa"/>
          </w:tcPr>
          <w:p w14:paraId="6A57060A" w14:textId="77777777" w:rsidR="003F4F67" w:rsidRPr="005C796F" w:rsidRDefault="003F4F67" w:rsidP="005C79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</w:t>
            </w:r>
            <w:r w:rsidRPr="005C7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isām dzemdētājām ir pieejams kardiotokogrāfisks (KTG) izmeklējums (KTG aparātu skaits nodaļā atbilst vismaz vidējam vienlaicīgi aprūpējamo dzemdētāju skaitam), izmeklējuma veikšanai nav ierobežojumu</w:t>
            </w:r>
          </w:p>
        </w:tc>
      </w:tr>
      <w:tr w:rsidR="003F4F67" w:rsidRPr="00261EA1" w14:paraId="6E8EBD50" w14:textId="77777777" w:rsidTr="003F4F67">
        <w:tc>
          <w:tcPr>
            <w:tcW w:w="817" w:type="dxa"/>
            <w:gridSpan w:val="2"/>
          </w:tcPr>
          <w:p w14:paraId="4CF8C8D4" w14:textId="77777777" w:rsidR="003F4F67" w:rsidRPr="005C796F" w:rsidRDefault="003F4F67" w:rsidP="003D2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8363" w:type="dxa"/>
          </w:tcPr>
          <w:p w14:paraId="7F3D5264" w14:textId="77777777" w:rsidR="003F4F67" w:rsidRPr="005C796F" w:rsidRDefault="003F4F67" w:rsidP="003D2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</w:t>
            </w:r>
            <w:r w:rsidRPr="0026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iennakts laboratorijas nodrošinājums neatliekamu analīžu veikšanai un asins saderināšanai</w:t>
            </w:r>
          </w:p>
        </w:tc>
      </w:tr>
      <w:tr w:rsidR="003F4F67" w:rsidRPr="00261EA1" w14:paraId="7681B342" w14:textId="77777777" w:rsidTr="003F4F67">
        <w:tc>
          <w:tcPr>
            <w:tcW w:w="817" w:type="dxa"/>
            <w:gridSpan w:val="2"/>
          </w:tcPr>
          <w:p w14:paraId="750190FB" w14:textId="77777777" w:rsidR="003F4F67" w:rsidRDefault="003F4F67" w:rsidP="003D2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8363" w:type="dxa"/>
          </w:tcPr>
          <w:p w14:paraId="5823F52D" w14:textId="77777777" w:rsidR="003F4F67" w:rsidRPr="005C796F" w:rsidRDefault="003F4F67" w:rsidP="005C79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</w:t>
            </w:r>
            <w:r w:rsidRPr="005C7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 iespējams uzsākt neatliekamu ķeizargrieziena operāciju 30 minūšu laikā pēc lēmuma pieņemšanas</w:t>
            </w:r>
          </w:p>
        </w:tc>
      </w:tr>
      <w:tr w:rsidR="003F4F67" w:rsidRPr="00261EA1" w14:paraId="64B57FD7" w14:textId="77777777" w:rsidTr="003F4F67">
        <w:tc>
          <w:tcPr>
            <w:tcW w:w="817" w:type="dxa"/>
            <w:gridSpan w:val="2"/>
          </w:tcPr>
          <w:p w14:paraId="68C6EB1A" w14:textId="77777777" w:rsidR="003F4F67" w:rsidRDefault="003F4F67" w:rsidP="003D2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>10.</w:t>
            </w:r>
          </w:p>
        </w:tc>
        <w:tc>
          <w:tcPr>
            <w:tcW w:w="8363" w:type="dxa"/>
          </w:tcPr>
          <w:p w14:paraId="323635AA" w14:textId="77777777" w:rsidR="003F4F67" w:rsidRPr="005C796F" w:rsidRDefault="003F4F67" w:rsidP="005C79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</w:t>
            </w:r>
            <w:r w:rsidRPr="005C7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 iespējams nodrošināt O (I) rh negatīvas eritrocītu masas pārliešanu 15 minūšu laikā, bet uzsākt saderīgu asiņu pārliešanu 1 stundas laikā</w:t>
            </w:r>
          </w:p>
        </w:tc>
      </w:tr>
      <w:tr w:rsidR="003F4F67" w:rsidRPr="00261EA1" w14:paraId="72F32565" w14:textId="77777777" w:rsidTr="003F4F67">
        <w:tc>
          <w:tcPr>
            <w:tcW w:w="817" w:type="dxa"/>
            <w:gridSpan w:val="2"/>
          </w:tcPr>
          <w:p w14:paraId="21F64714" w14:textId="77777777" w:rsidR="003F4F67" w:rsidRDefault="003F4F67" w:rsidP="003D2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8363" w:type="dxa"/>
          </w:tcPr>
          <w:p w14:paraId="00119A4B" w14:textId="77777777" w:rsidR="003F4F67" w:rsidRDefault="003F4F67" w:rsidP="005C79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</w:t>
            </w:r>
            <w:r w:rsidRPr="005C7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 nodrošināti bakterioloģiskie un placentas patoloģiskie izmeklējumi</w:t>
            </w:r>
          </w:p>
          <w:p w14:paraId="3E58E26C" w14:textId="77777777" w:rsidR="00FA62F2" w:rsidRPr="005C796F" w:rsidRDefault="00FA62F2" w:rsidP="005C79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3F4F67" w:rsidRPr="00261EA1" w14:paraId="7E5F18F0" w14:textId="77777777" w:rsidTr="003F4F67">
        <w:tc>
          <w:tcPr>
            <w:tcW w:w="9180" w:type="dxa"/>
            <w:gridSpan w:val="3"/>
          </w:tcPr>
          <w:p w14:paraId="74EE8B33" w14:textId="77777777" w:rsidR="003F4F67" w:rsidRPr="00360A4C" w:rsidRDefault="003F4F67" w:rsidP="005C79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360A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Augsta riska pacientu aprūpes vadība</w:t>
            </w:r>
          </w:p>
        </w:tc>
      </w:tr>
      <w:tr w:rsidR="003F4F67" w:rsidRPr="00261EA1" w14:paraId="6C7032D0" w14:textId="77777777" w:rsidTr="003F4F67">
        <w:tc>
          <w:tcPr>
            <w:tcW w:w="817" w:type="dxa"/>
            <w:gridSpan w:val="2"/>
          </w:tcPr>
          <w:p w14:paraId="214CA14E" w14:textId="77777777" w:rsidR="003F4F67" w:rsidRDefault="003F4F67" w:rsidP="003D2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8363" w:type="dxa"/>
          </w:tcPr>
          <w:p w14:paraId="13D4F964" w14:textId="77777777" w:rsidR="003F4F67" w:rsidRPr="005C796F" w:rsidRDefault="003F4F67" w:rsidP="007814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</w:t>
            </w:r>
            <w:r w:rsidRPr="0026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dentificēta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augsta riska pacientu vadība (rīcības plāns</w:t>
            </w:r>
            <w:r w:rsidRPr="0026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procedūras šo pacientu aprūpes un ārstniecisko darbību vadīšanai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)</w:t>
            </w:r>
            <w:r w:rsidRPr="0026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F4F67" w:rsidRPr="00261EA1" w14:paraId="77AA5969" w14:textId="77777777" w:rsidTr="003F4F67">
        <w:tc>
          <w:tcPr>
            <w:tcW w:w="817" w:type="dxa"/>
            <w:gridSpan w:val="2"/>
          </w:tcPr>
          <w:p w14:paraId="275A4C53" w14:textId="77777777" w:rsidR="003F4F67" w:rsidRDefault="003F4F67" w:rsidP="003D2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  <w:r w:rsidR="00C46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363" w:type="dxa"/>
          </w:tcPr>
          <w:p w14:paraId="4E2EE23F" w14:textId="77777777" w:rsidR="003F4F67" w:rsidRPr="00261EA1" w:rsidRDefault="003F4F67" w:rsidP="003F4F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</w:t>
            </w:r>
            <w:r w:rsidRPr="00261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ugsta riska pacientiem tiek nodrošināta atbilstošu speciālistu pieejamība, monitorēšana un uzraudzība</w:t>
            </w:r>
          </w:p>
        </w:tc>
      </w:tr>
      <w:tr w:rsidR="003F4F67" w:rsidRPr="00261EA1" w14:paraId="1680147D" w14:textId="77777777" w:rsidTr="003F4F67">
        <w:tc>
          <w:tcPr>
            <w:tcW w:w="817" w:type="dxa"/>
            <w:gridSpan w:val="2"/>
          </w:tcPr>
          <w:p w14:paraId="5D34F8C5" w14:textId="77777777" w:rsidR="003F4F67" w:rsidRDefault="00C4627B" w:rsidP="003D2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14</w:t>
            </w:r>
            <w:r w:rsidR="003F4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363" w:type="dxa"/>
          </w:tcPr>
          <w:p w14:paraId="54387F7F" w14:textId="77777777" w:rsidR="003F4F67" w:rsidRPr="003F4F67" w:rsidRDefault="003F4F67" w:rsidP="005C79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F4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balstoties uz vadlīnijām ir noteikta kārtība un izstrādāti algoritmi rīcībai neatliekamās situācijās dzemdniecībā konkrētajā slimnīcā (piem., masīva asiņošana, smaga preeklampsija/ eklampsija, grūtnieču un pieaugušo kardiopulmonālā reanimācija, jaundzimušo kardiopulmonālā reanimācija,</w:t>
            </w:r>
            <w:r w:rsidRPr="00C46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anafilakse</w:t>
            </w:r>
            <w:r w:rsidRPr="003F4F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, </w:t>
            </w:r>
            <w:r w:rsidRPr="003F4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u.c.)</w:t>
            </w:r>
          </w:p>
        </w:tc>
      </w:tr>
      <w:tr w:rsidR="003F4F67" w:rsidRPr="00261EA1" w14:paraId="47537E75" w14:textId="77777777" w:rsidTr="003F4F67">
        <w:tc>
          <w:tcPr>
            <w:tcW w:w="817" w:type="dxa"/>
            <w:gridSpan w:val="2"/>
          </w:tcPr>
          <w:p w14:paraId="4A9EC1B9" w14:textId="77777777" w:rsidR="003F4F67" w:rsidRDefault="00C4627B" w:rsidP="003D2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15</w:t>
            </w:r>
            <w:r w:rsidR="003F4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363" w:type="dxa"/>
          </w:tcPr>
          <w:p w14:paraId="477AA688" w14:textId="77777777" w:rsidR="003F4F67" w:rsidRPr="003F4F67" w:rsidRDefault="003F4F67" w:rsidP="001C5D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F4F67">
              <w:rPr>
                <w:rFonts w:ascii="Times New Roman" w:hAnsi="Times New Roman" w:cs="Times New Roman"/>
                <w:sz w:val="24"/>
                <w:szCs w:val="24"/>
              </w:rPr>
              <w:t>iek nodrošināta savlaicīga pacientu pārvešana uz augstāka līmeņa slimnīcu atbilstoši hospitalizācijas plānam.</w:t>
            </w:r>
          </w:p>
        </w:tc>
      </w:tr>
      <w:tr w:rsidR="003F4F67" w:rsidRPr="00261EA1" w14:paraId="360804A2" w14:textId="77777777" w:rsidTr="003F4F67">
        <w:tc>
          <w:tcPr>
            <w:tcW w:w="817" w:type="dxa"/>
            <w:gridSpan w:val="2"/>
          </w:tcPr>
          <w:p w14:paraId="69271A2E" w14:textId="77777777" w:rsidR="003F4F67" w:rsidRDefault="00C4627B" w:rsidP="003D2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16</w:t>
            </w:r>
            <w:r w:rsidR="003F4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363" w:type="dxa"/>
          </w:tcPr>
          <w:p w14:paraId="1C244216" w14:textId="77777777" w:rsidR="003F4F67" w:rsidRDefault="003F4F67" w:rsidP="003F0A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iestādē ir dokumentēta un ievērota pacientu identifikācijas kārtība</w:t>
            </w:r>
          </w:p>
        </w:tc>
      </w:tr>
    </w:tbl>
    <w:p w14:paraId="6CA68EFE" w14:textId="77777777" w:rsidR="00FC786B" w:rsidRPr="00261EA1" w:rsidRDefault="00FC786B" w:rsidP="00FC7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4CC8A5CD" w14:textId="77777777" w:rsidR="00FF20A3" w:rsidRPr="00261EA1" w:rsidRDefault="00FF20A3" w:rsidP="00FF2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sectPr w:rsidR="00FF20A3" w:rsidRPr="00261EA1" w:rsidSect="00775BAD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E066" w14:textId="77777777" w:rsidR="00722C59" w:rsidRPr="00000782" w:rsidRDefault="00722C59" w:rsidP="00000782">
      <w:pPr>
        <w:spacing w:after="0" w:line="240" w:lineRule="auto"/>
      </w:pPr>
      <w:r>
        <w:separator/>
      </w:r>
    </w:p>
  </w:endnote>
  <w:endnote w:type="continuationSeparator" w:id="0">
    <w:p w14:paraId="2EAE37B2" w14:textId="77777777" w:rsidR="00722C59" w:rsidRPr="00000782" w:rsidRDefault="00722C59" w:rsidP="0000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894E" w14:textId="77777777" w:rsidR="00722C59" w:rsidRPr="00000782" w:rsidRDefault="00722C59" w:rsidP="00000782">
      <w:pPr>
        <w:spacing w:after="0" w:line="240" w:lineRule="auto"/>
      </w:pPr>
      <w:r>
        <w:separator/>
      </w:r>
    </w:p>
  </w:footnote>
  <w:footnote w:type="continuationSeparator" w:id="0">
    <w:p w14:paraId="4593CDF0" w14:textId="77777777" w:rsidR="00722C59" w:rsidRPr="00000782" w:rsidRDefault="00722C59" w:rsidP="00000782">
      <w:pPr>
        <w:spacing w:after="0" w:line="240" w:lineRule="auto"/>
      </w:pPr>
      <w:r>
        <w:continuationSeparator/>
      </w:r>
    </w:p>
  </w:footnote>
  <w:footnote w:id="1">
    <w:p w14:paraId="416B2F67" w14:textId="77777777" w:rsidR="002E4181" w:rsidRPr="00E209BD" w:rsidRDefault="002E4181" w:rsidP="00E209BD">
      <w:pPr>
        <w:pStyle w:val="FootnoteText"/>
        <w:jc w:val="both"/>
        <w:rPr>
          <w:rFonts w:ascii="Times New Roman" w:hAnsi="Times New Roman" w:cs="Times New Roman"/>
        </w:rPr>
      </w:pPr>
      <w:r w:rsidRPr="00E209BD">
        <w:rPr>
          <w:rStyle w:val="FootnoteReference"/>
          <w:rFonts w:ascii="Times New Roman" w:hAnsi="Times New Roman" w:cs="Times New Roman"/>
        </w:rPr>
        <w:footnoteRef/>
      </w:r>
      <w:r w:rsidRPr="00E209BD">
        <w:rPr>
          <w:rFonts w:ascii="Times New Roman" w:hAnsi="Times New Roman" w:cs="Times New Roman"/>
        </w:rPr>
        <w:t xml:space="preserve"> </w:t>
      </w:r>
      <w:r w:rsidRPr="00E209BD">
        <w:rPr>
          <w:rFonts w:ascii="Times New Roman" w:hAnsi="Times New Roman" w:cs="Times New Roman"/>
          <w:bCs/>
          <w:shd w:val="clear" w:color="auto" w:fill="FFFFFF"/>
        </w:rPr>
        <w:t>MK 2009.g. 20.janvāra noteikumu Nr.60</w:t>
      </w:r>
      <w:r w:rsidRPr="00E209B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E209BD">
        <w:rPr>
          <w:rFonts w:ascii="Times New Roman" w:hAnsi="Times New Roman" w:cs="Times New Roman"/>
          <w:bCs/>
          <w:shd w:val="clear" w:color="auto" w:fill="FFFFFF"/>
        </w:rPr>
        <w:t xml:space="preserve">„Noteikumi par obligātajām prasībām ārstniecības iestādēm un to struktūrvienībām” (turpmāk – MK Noteikumi Nr.60) 17.punkts; </w:t>
      </w:r>
    </w:p>
  </w:footnote>
  <w:footnote w:id="2">
    <w:p w14:paraId="48065883" w14:textId="77777777" w:rsidR="003F4F67" w:rsidRPr="00E209BD" w:rsidRDefault="003F4F67" w:rsidP="00E209BD">
      <w:pPr>
        <w:pStyle w:val="FootnoteText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E209BD">
        <w:rPr>
          <w:rStyle w:val="FootnoteReference"/>
          <w:rFonts w:ascii="Times New Roman" w:hAnsi="Times New Roman" w:cs="Times New Roman"/>
        </w:rPr>
        <w:footnoteRef/>
      </w:r>
      <w:r w:rsidRPr="00E209BD">
        <w:rPr>
          <w:rFonts w:ascii="Times New Roman" w:hAnsi="Times New Roman" w:cs="Times New Roman"/>
        </w:rPr>
        <w:t xml:space="preserve"> MK </w:t>
      </w:r>
      <w:r w:rsidRPr="00E209BD">
        <w:rPr>
          <w:rFonts w:ascii="Times New Roman" w:hAnsi="Times New Roman" w:cs="Times New Roman"/>
          <w:bCs/>
          <w:shd w:val="clear" w:color="auto" w:fill="FFFFFF"/>
        </w:rPr>
        <w:t>Noteikumu Nr.60</w:t>
      </w:r>
      <w:r w:rsidRPr="00E209B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E209BD">
        <w:rPr>
          <w:rFonts w:ascii="Times New Roman" w:hAnsi="Times New Roman" w:cs="Times New Roman"/>
          <w:bCs/>
          <w:shd w:val="clear" w:color="auto" w:fill="FFFFFF"/>
        </w:rPr>
        <w:t>5.6.4.nodaļa;</w:t>
      </w:r>
    </w:p>
  </w:footnote>
  <w:footnote w:id="3">
    <w:p w14:paraId="367E681E" w14:textId="77777777" w:rsidR="003F4F67" w:rsidRPr="00E209BD" w:rsidRDefault="003F4F67" w:rsidP="00E209BD">
      <w:pPr>
        <w:pStyle w:val="FootnoteText"/>
        <w:jc w:val="both"/>
        <w:rPr>
          <w:rFonts w:ascii="Times New Roman" w:hAnsi="Times New Roman" w:cs="Times New Roman"/>
        </w:rPr>
      </w:pPr>
      <w:r w:rsidRPr="00E209BD">
        <w:rPr>
          <w:rStyle w:val="FootnoteReference"/>
          <w:rFonts w:ascii="Times New Roman" w:hAnsi="Times New Roman" w:cs="Times New Roman"/>
        </w:rPr>
        <w:footnoteRef/>
      </w:r>
      <w:r w:rsidRPr="00E209BD">
        <w:rPr>
          <w:rFonts w:ascii="Times New Roman" w:hAnsi="Times New Roman" w:cs="Times New Roman"/>
        </w:rPr>
        <w:t xml:space="preserve"> </w:t>
      </w:r>
      <w:r w:rsidRPr="00E209BD">
        <w:rPr>
          <w:rFonts w:ascii="Times New Roman" w:hAnsi="Times New Roman" w:cs="Times New Roman"/>
          <w:bCs/>
          <w:shd w:val="clear" w:color="auto" w:fill="FFFFFF"/>
        </w:rPr>
        <w:t>MK Noteikumu Nr.60</w:t>
      </w:r>
      <w:r w:rsidRPr="00E209B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E209BD">
        <w:rPr>
          <w:rFonts w:ascii="Times New Roman" w:hAnsi="Times New Roman" w:cs="Times New Roman"/>
          <w:bCs/>
          <w:shd w:val="clear" w:color="auto" w:fill="FFFFFF"/>
        </w:rPr>
        <w:t>5.6.6</w:t>
      </w:r>
      <w:r w:rsidRPr="00E209BD">
        <w:rPr>
          <w:rFonts w:ascii="Times New Roman" w:hAnsi="Times New Roman" w:cs="Times New Roman"/>
          <w:bCs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bCs/>
          <w:shd w:val="clear" w:color="auto" w:fill="FFFFFF"/>
        </w:rPr>
        <w:t>.nodaļa.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4438"/>
      <w:docPartObj>
        <w:docPartGallery w:val="Page Numbers (Top of Page)"/>
        <w:docPartUnique/>
      </w:docPartObj>
    </w:sdtPr>
    <w:sdtEndPr/>
    <w:sdtContent>
      <w:p w14:paraId="205A565D" w14:textId="77777777" w:rsidR="00E209BD" w:rsidRDefault="0050591C">
        <w:pPr>
          <w:pStyle w:val="Header"/>
          <w:jc w:val="center"/>
        </w:pPr>
        <w:r>
          <w:fldChar w:fldCharType="begin"/>
        </w:r>
        <w:r w:rsidR="00C05443">
          <w:instrText xml:space="preserve"> PAGE   \* MERGEFORMAT </w:instrText>
        </w:r>
        <w:r>
          <w:fldChar w:fldCharType="separate"/>
        </w:r>
        <w:r w:rsidR="00F955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E934" w14:textId="77777777" w:rsidR="00E209BD" w:rsidRDefault="00E20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DEE"/>
    <w:multiLevelType w:val="hybridMultilevel"/>
    <w:tmpl w:val="4E7E87D4"/>
    <w:lvl w:ilvl="0" w:tplc="448E85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15E229B"/>
    <w:multiLevelType w:val="hybridMultilevel"/>
    <w:tmpl w:val="94D88DAA"/>
    <w:lvl w:ilvl="0" w:tplc="64381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8AB28D4"/>
    <w:multiLevelType w:val="hybridMultilevel"/>
    <w:tmpl w:val="C65A123E"/>
    <w:lvl w:ilvl="0" w:tplc="58F65C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57380">
    <w:abstractNumId w:val="0"/>
  </w:num>
  <w:num w:numId="2" w16cid:durableId="798425410">
    <w:abstractNumId w:val="2"/>
  </w:num>
  <w:num w:numId="3" w16cid:durableId="207469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B6"/>
    <w:rsid w:val="00000782"/>
    <w:rsid w:val="0001204E"/>
    <w:rsid w:val="0001752C"/>
    <w:rsid w:val="0004262A"/>
    <w:rsid w:val="00130176"/>
    <w:rsid w:val="00143C2F"/>
    <w:rsid w:val="00150A1E"/>
    <w:rsid w:val="001B7EDC"/>
    <w:rsid w:val="001C5DFD"/>
    <w:rsid w:val="00261EA1"/>
    <w:rsid w:val="002E0517"/>
    <w:rsid w:val="002E4181"/>
    <w:rsid w:val="00301DB5"/>
    <w:rsid w:val="0035192E"/>
    <w:rsid w:val="00360A4C"/>
    <w:rsid w:val="003A0647"/>
    <w:rsid w:val="003B4E6A"/>
    <w:rsid w:val="003C42BC"/>
    <w:rsid w:val="003D2F78"/>
    <w:rsid w:val="003F0A24"/>
    <w:rsid w:val="003F3912"/>
    <w:rsid w:val="003F4F67"/>
    <w:rsid w:val="00414B9E"/>
    <w:rsid w:val="00450644"/>
    <w:rsid w:val="00454272"/>
    <w:rsid w:val="00463C5F"/>
    <w:rsid w:val="00464829"/>
    <w:rsid w:val="004B1C71"/>
    <w:rsid w:val="004E05BD"/>
    <w:rsid w:val="004F3C4B"/>
    <w:rsid w:val="00500EDE"/>
    <w:rsid w:val="0050591C"/>
    <w:rsid w:val="00544277"/>
    <w:rsid w:val="005969E4"/>
    <w:rsid w:val="005C796F"/>
    <w:rsid w:val="005F659A"/>
    <w:rsid w:val="00682DD7"/>
    <w:rsid w:val="006A2C19"/>
    <w:rsid w:val="006C10C3"/>
    <w:rsid w:val="00700409"/>
    <w:rsid w:val="007073E2"/>
    <w:rsid w:val="00722C59"/>
    <w:rsid w:val="00775BAD"/>
    <w:rsid w:val="0078146B"/>
    <w:rsid w:val="007D6EEA"/>
    <w:rsid w:val="00803024"/>
    <w:rsid w:val="00857BA6"/>
    <w:rsid w:val="008621B6"/>
    <w:rsid w:val="008B691C"/>
    <w:rsid w:val="008C3F60"/>
    <w:rsid w:val="009062C0"/>
    <w:rsid w:val="00914FD5"/>
    <w:rsid w:val="0092603D"/>
    <w:rsid w:val="00931AC0"/>
    <w:rsid w:val="00964FD0"/>
    <w:rsid w:val="009C378C"/>
    <w:rsid w:val="00A3317F"/>
    <w:rsid w:val="00A5440C"/>
    <w:rsid w:val="00A8516E"/>
    <w:rsid w:val="00AC04B6"/>
    <w:rsid w:val="00AD23D6"/>
    <w:rsid w:val="00B17F22"/>
    <w:rsid w:val="00B3361D"/>
    <w:rsid w:val="00B80E77"/>
    <w:rsid w:val="00BE587A"/>
    <w:rsid w:val="00BE7793"/>
    <w:rsid w:val="00C05443"/>
    <w:rsid w:val="00C4627B"/>
    <w:rsid w:val="00C54571"/>
    <w:rsid w:val="00C849FB"/>
    <w:rsid w:val="00C93470"/>
    <w:rsid w:val="00C96FBA"/>
    <w:rsid w:val="00CD3828"/>
    <w:rsid w:val="00D226EE"/>
    <w:rsid w:val="00D90827"/>
    <w:rsid w:val="00DE3EDC"/>
    <w:rsid w:val="00DF64A0"/>
    <w:rsid w:val="00E07DC3"/>
    <w:rsid w:val="00E209BD"/>
    <w:rsid w:val="00E44DF7"/>
    <w:rsid w:val="00EB55A7"/>
    <w:rsid w:val="00EF264B"/>
    <w:rsid w:val="00F34607"/>
    <w:rsid w:val="00F9552D"/>
    <w:rsid w:val="00FA62F2"/>
    <w:rsid w:val="00FC786B"/>
    <w:rsid w:val="00FD2263"/>
    <w:rsid w:val="00FF20A3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A1E22"/>
  <w15:docId w15:val="{EFC87B4A-4338-4D31-BDE5-B1D49D1E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86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86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621B6"/>
  </w:style>
  <w:style w:type="character" w:styleId="Hyperlink">
    <w:name w:val="Hyperlink"/>
    <w:basedOn w:val="DefaultParagraphFont"/>
    <w:uiPriority w:val="99"/>
    <w:semiHidden/>
    <w:unhideWhenUsed/>
    <w:rsid w:val="008621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08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6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4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07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7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07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5B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BAD"/>
  </w:style>
  <w:style w:type="paragraph" w:styleId="Footer">
    <w:name w:val="footer"/>
    <w:basedOn w:val="Normal"/>
    <w:link w:val="FooterChar"/>
    <w:uiPriority w:val="99"/>
    <w:semiHidden/>
    <w:unhideWhenUsed/>
    <w:rsid w:val="00775B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BAD"/>
  </w:style>
  <w:style w:type="paragraph" w:customStyle="1" w:styleId="tv2131">
    <w:name w:val="tv2131"/>
    <w:basedOn w:val="Normal"/>
    <w:rsid w:val="00143C2F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771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48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C723D-5A01-4BF7-81C5-E6C4D8D3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Lolita Pranta</cp:lastModifiedBy>
  <cp:revision>3</cp:revision>
  <dcterms:created xsi:type="dcterms:W3CDTF">2022-09-12T10:18:00Z</dcterms:created>
  <dcterms:modified xsi:type="dcterms:W3CDTF">2022-09-12T12:27:00Z</dcterms:modified>
</cp:coreProperties>
</file>