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4B2D" w14:textId="77777777" w:rsidR="001D3477" w:rsidRPr="001D3477" w:rsidRDefault="001D3477" w:rsidP="001D34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D3477">
        <w:rPr>
          <w:rFonts w:ascii="Times New Roman" w:eastAsia="Calibri" w:hAnsi="Times New Roman" w:cs="Times New Roman"/>
          <w:i/>
          <w:sz w:val="24"/>
          <w:szCs w:val="24"/>
        </w:rPr>
        <w:t>Līguma par stacionārās veselības</w:t>
      </w:r>
    </w:p>
    <w:p w14:paraId="6C15DA7B" w14:textId="77777777" w:rsidR="001D3477" w:rsidRPr="001D3477" w:rsidRDefault="001D3477" w:rsidP="001D34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D3477">
        <w:rPr>
          <w:rFonts w:ascii="Times New Roman" w:eastAsia="Calibri" w:hAnsi="Times New Roman" w:cs="Times New Roman"/>
          <w:i/>
          <w:sz w:val="24"/>
          <w:szCs w:val="24"/>
        </w:rPr>
        <w:t>aprūpes pakalpojumu sniegšanu un apmaksu</w:t>
      </w:r>
    </w:p>
    <w:p w14:paraId="1D6B986C" w14:textId="5187C7FE" w:rsidR="001D3477" w:rsidRPr="001D3477" w:rsidRDefault="00B06F8D" w:rsidP="001D34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1D3477" w:rsidRPr="001D3477">
        <w:rPr>
          <w:rFonts w:ascii="Times New Roman" w:eastAsia="Calibri" w:hAnsi="Times New Roman" w:cs="Times New Roman"/>
          <w:i/>
          <w:sz w:val="24"/>
          <w:szCs w:val="24"/>
        </w:rPr>
        <w:t>.1.1</w:t>
      </w:r>
      <w:r w:rsidR="001D3477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1D3477" w:rsidRPr="001D3477">
        <w:rPr>
          <w:rFonts w:ascii="Times New Roman" w:eastAsia="Calibri" w:hAnsi="Times New Roman" w:cs="Times New Roman"/>
          <w:i/>
          <w:sz w:val="24"/>
          <w:szCs w:val="24"/>
        </w:rPr>
        <w:t>.punkts</w:t>
      </w:r>
    </w:p>
    <w:p w14:paraId="43C324E7" w14:textId="77777777" w:rsidR="001D3477" w:rsidRPr="001D3477" w:rsidRDefault="001D3477" w:rsidP="001D34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5FBFF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539654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B188A" w14:textId="4EC09C67" w:rsidR="00201635" w:rsidRPr="00DD646F" w:rsidRDefault="00DD646F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46F">
        <w:rPr>
          <w:rFonts w:ascii="Times New Roman" w:eastAsia="Calibri" w:hAnsi="Times New Roman" w:cs="Times New Roman"/>
          <w:b/>
          <w:sz w:val="24"/>
          <w:szCs w:val="24"/>
        </w:rPr>
        <w:t>Metodiskās vadlīnijas par ļaundabīgo audzēju primāro diagnostiku</w:t>
      </w:r>
    </w:p>
    <w:p w14:paraId="59A9421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8818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6D3151" w14:textId="77777777" w:rsidR="00C33955" w:rsidRDefault="00C33955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sz w:val="24"/>
          <w:szCs w:val="24"/>
        </w:rPr>
        <w:t>Saskaņā ar 2014. gada 23. decembrī MK pieņemtajiem papildinājumiem MK Noteikumiem  Nr.1529 "Veselības aprūpes organizēšanas un finansēšanas kārtība”</w:t>
      </w:r>
      <w:r w:rsidRPr="005043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pirmā onkologa vai hematologa </w:t>
      </w:r>
      <w:r w:rsidR="000A6CEC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(turpmāk –speciālista) </w:t>
      </w:r>
      <w:r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 konsultācija jānodrošina ne vēlāk kā desmit darba dienu laikā no brīža, kad persona vērsusies ārstniecības iestādē</w:t>
      </w:r>
      <w:r w:rsidRPr="00504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9C925" w14:textId="77777777" w:rsidR="00292467" w:rsidRPr="005043B1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64650" w14:textId="77777777" w:rsidR="00C33955" w:rsidRDefault="00C3395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Lai šo punktu izpildītu, precizējam nosacījumus, kādi ievērojami, nosūtot pacientu uz pirmreizēju vizīti pie speciālista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 diagnozes galīgai verifikācijai un tālākās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novērošanas un izmeklēšanas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stratēģijas un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terapijas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taktikas lemšanai</w:t>
      </w:r>
      <w:r w:rsidRPr="005043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745BE7" w14:textId="77777777" w:rsidR="00292467" w:rsidRPr="005043B1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69C0A" w14:textId="77777777" w:rsidR="00C33955" w:rsidRDefault="00C33955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Pastāv klīniskas aizdomas par onkoloģisku diagnozi pacientiem ar vizuālas lokalizācijas audzējiem: āda, 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mīkstie audi,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lūpas,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mēle, </w:t>
      </w:r>
      <w:r w:rsidRPr="005043B1">
        <w:rPr>
          <w:rFonts w:ascii="Times New Roman" w:hAnsi="Times New Roman" w:cs="Times New Roman"/>
          <w:bCs/>
          <w:sz w:val="24"/>
          <w:szCs w:val="24"/>
        </w:rPr>
        <w:t>mutes dobums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, ārējie dzimumorgāni;</w:t>
      </w:r>
    </w:p>
    <w:p w14:paraId="02CCED6D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D0E25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Onkoloģiska diagnoze ir tuvu pierādīta, veicot papildus izmeklējumus, kuros nepārprotami ir norāde par vēža iespējamību (ultrasonoskopija, rentgenogrāfija, datortomogrāfija vai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cita attēldiagnostiska metode;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histoloģisk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vai citoloģisk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atrade, laborator</w:t>
      </w:r>
      <w:r w:rsidR="005043B1">
        <w:rPr>
          <w:rFonts w:ascii="Times New Roman" w:hAnsi="Times New Roman" w:cs="Times New Roman"/>
          <w:bCs/>
          <w:sz w:val="24"/>
          <w:szCs w:val="24"/>
        </w:rPr>
        <w:t>isko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izmeklējumu rezultāti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>)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466F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F64DF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pastāv aizdomīgas sūdzības vai simptomi vismaz 3 nedēļas pēc kārtas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>,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 kas nemainās standarta terapijas laikā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attēldiagnostiskā </w:t>
      </w:r>
      <w:r w:rsidR="0082154E" w:rsidRPr="005043B1">
        <w:rPr>
          <w:rFonts w:ascii="Times New Roman" w:hAnsi="Times New Roman" w:cs="Times New Roman"/>
          <w:bCs/>
          <w:sz w:val="24"/>
          <w:szCs w:val="24"/>
        </w:rPr>
        <w:t xml:space="preserve">vai cita </w:t>
      </w:r>
      <w:r w:rsidRPr="005043B1">
        <w:rPr>
          <w:rFonts w:ascii="Times New Roman" w:hAnsi="Times New Roman" w:cs="Times New Roman"/>
          <w:bCs/>
          <w:sz w:val="24"/>
          <w:szCs w:val="24"/>
        </w:rPr>
        <w:t>atrade norāda uz vēža iespējamību;</w:t>
      </w:r>
    </w:p>
    <w:p w14:paraId="5E4D845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B883C" w14:textId="77777777" w:rsidR="00292467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personīgi jau ir bijus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cita 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onkoloģiska diagnoze anamnēzē. 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Pirmreizēja konsultācija desmit dienu laikā būtu nepieciešama, ja pacients vairs nav dinamiskās novērošanas uzskaitē, bet  </w:t>
      </w:r>
      <w:r w:rsidR="005043B1">
        <w:rPr>
          <w:rFonts w:ascii="Times New Roman" w:hAnsi="Times New Roman" w:cs="Times New Roman"/>
          <w:bCs/>
          <w:sz w:val="24"/>
          <w:szCs w:val="24"/>
        </w:rPr>
        <w:t>pastāv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1. vai 2. vai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3.punkta nosacījumi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0660FB" w14:textId="77777777" w:rsidR="00896B1F" w:rsidRPr="00292467" w:rsidRDefault="0066247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4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C34856" w14:textId="77777777" w:rsidR="000A6CEC" w:rsidRPr="005043B1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ir pozitīva ģimenes anamnēze (krūts vai zarnu audzēji vismaz divu pirmās un otrās pakāpes radinieku vidū)</w:t>
      </w:r>
      <w:r w:rsidR="005043B1">
        <w:rPr>
          <w:rFonts w:ascii="Times New Roman" w:hAnsi="Times New Roman" w:cs="Times New Roman"/>
          <w:bCs/>
          <w:sz w:val="24"/>
          <w:szCs w:val="24"/>
        </w:rPr>
        <w:t>, bet pacients neatb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ilst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1.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 xml:space="preserve">2. vai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5043B1">
        <w:rPr>
          <w:rFonts w:ascii="Times New Roman" w:hAnsi="Times New Roman" w:cs="Times New Roman"/>
          <w:bCs/>
          <w:sz w:val="24"/>
          <w:szCs w:val="24"/>
        </w:rPr>
        <w:t>p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unkt</w:t>
      </w:r>
      <w:r w:rsidR="005043B1">
        <w:rPr>
          <w:rFonts w:ascii="Times New Roman" w:hAnsi="Times New Roman" w:cs="Times New Roman"/>
          <w:bCs/>
          <w:sz w:val="24"/>
          <w:szCs w:val="24"/>
        </w:rPr>
        <w:t>a nosacījumiem un tādējādi nav iemesla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prasīt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speciālista pieņemša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nu 10 dienu laikā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jo šī nav </w:t>
      </w:r>
      <w:r w:rsidR="0082154E" w:rsidRPr="005043B1">
        <w:rPr>
          <w:rFonts w:ascii="Times New Roman" w:hAnsi="Times New Roman" w:cs="Times New Roman"/>
          <w:sz w:val="24"/>
          <w:szCs w:val="24"/>
        </w:rPr>
        <w:t>ne akūta, ne neatliekama situācija.</w:t>
      </w:r>
    </w:p>
    <w:p w14:paraId="70BAEC32" w14:textId="77777777" w:rsidR="00201635" w:rsidRDefault="00201635" w:rsidP="0029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3C04" w14:textId="77777777" w:rsidR="00201635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persona  atbilst augstāk minētām indikācijām personas </w:t>
      </w:r>
      <w:r w:rsidRPr="00F92EF4">
        <w:rPr>
          <w:rFonts w:ascii="Times New Roman" w:hAnsi="Times New Roman" w:cs="Times New Roman"/>
          <w:b/>
          <w:sz w:val="24"/>
          <w:szCs w:val="24"/>
        </w:rPr>
        <w:t>nosūtījumā  veic atzīmi,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 norāda informāciju par atradnēm, kuru dēļ ir indicēta pirmreizēja konsultācija.</w:t>
      </w:r>
    </w:p>
    <w:p w14:paraId="137F370E" w14:textId="77777777" w:rsidR="00292467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FC026" w14:textId="77777777" w:rsidR="0082154E" w:rsidRPr="005043B1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EF4">
        <w:rPr>
          <w:rFonts w:ascii="Times New Roman" w:hAnsi="Times New Roman" w:cs="Times New Roman"/>
          <w:b/>
          <w:sz w:val="24"/>
          <w:szCs w:val="24"/>
        </w:rPr>
        <w:t>Persona ir jāinformē</w:t>
      </w:r>
      <w:r w:rsidR="00F92EF4">
        <w:rPr>
          <w:rFonts w:ascii="Times New Roman" w:hAnsi="Times New Roman" w:cs="Times New Roman"/>
          <w:sz w:val="24"/>
          <w:szCs w:val="24"/>
        </w:rPr>
        <w:t>, ka, piesakot vizīti pie onkologa,</w:t>
      </w:r>
      <w:r>
        <w:rPr>
          <w:rFonts w:ascii="Times New Roman" w:hAnsi="Times New Roman" w:cs="Times New Roman"/>
          <w:sz w:val="24"/>
          <w:szCs w:val="24"/>
        </w:rPr>
        <w:t xml:space="preserve"> ārstniecības iestādes reģistratūras darbiniekiem jāsniedz informācija,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>.</w:t>
      </w:r>
    </w:p>
    <w:p w14:paraId="642B1DC9" w14:textId="77777777" w:rsidR="009A1B51" w:rsidRPr="005043B1" w:rsidRDefault="009A1B51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299C2" w14:textId="77777777" w:rsidR="00C33955" w:rsidRPr="005043B1" w:rsidRDefault="00C33955" w:rsidP="00C3395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19D56" w14:textId="77777777" w:rsidR="00C33955" w:rsidRPr="005043B1" w:rsidRDefault="00C33955" w:rsidP="00C3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955" w:rsidRPr="005043B1" w:rsidSect="002924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BEE"/>
    <w:multiLevelType w:val="hybridMultilevel"/>
    <w:tmpl w:val="7138C9BA"/>
    <w:lvl w:ilvl="0" w:tplc="65BA2F52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62AE3"/>
    <w:multiLevelType w:val="hybridMultilevel"/>
    <w:tmpl w:val="73062EFC"/>
    <w:lvl w:ilvl="0" w:tplc="E9DC4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1450507">
    <w:abstractNumId w:val="0"/>
  </w:num>
  <w:num w:numId="2" w16cid:durableId="120602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55"/>
    <w:rsid w:val="000128CD"/>
    <w:rsid w:val="000A6CEC"/>
    <w:rsid w:val="00110624"/>
    <w:rsid w:val="00170F62"/>
    <w:rsid w:val="001D3477"/>
    <w:rsid w:val="00201635"/>
    <w:rsid w:val="00292467"/>
    <w:rsid w:val="002E2209"/>
    <w:rsid w:val="003211E9"/>
    <w:rsid w:val="004F4B59"/>
    <w:rsid w:val="005043B1"/>
    <w:rsid w:val="00662477"/>
    <w:rsid w:val="0082154E"/>
    <w:rsid w:val="00896B1F"/>
    <w:rsid w:val="008D472F"/>
    <w:rsid w:val="009A1B51"/>
    <w:rsid w:val="009B5294"/>
    <w:rsid w:val="00B06F8D"/>
    <w:rsid w:val="00C33955"/>
    <w:rsid w:val="00DD646F"/>
    <w:rsid w:val="00E74579"/>
    <w:rsid w:val="00F92EF4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E801"/>
  <w15:docId w15:val="{30F20DA3-1944-44D5-B5E8-17E4F8E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7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FD22-3F36-4201-A236-A109568B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Lolita Pranta</cp:lastModifiedBy>
  <cp:revision>3</cp:revision>
  <dcterms:created xsi:type="dcterms:W3CDTF">2022-09-12T10:10:00Z</dcterms:created>
  <dcterms:modified xsi:type="dcterms:W3CDTF">2022-09-12T11:49:00Z</dcterms:modified>
</cp:coreProperties>
</file>