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7CC8" w14:textId="77777777" w:rsidR="0056291E" w:rsidRPr="00992AFB" w:rsidRDefault="0056291E" w:rsidP="0052396A">
      <w:pPr>
        <w:jc w:val="center"/>
        <w:rPr>
          <w:bCs/>
          <w:caps/>
          <w:color w:val="000000" w:themeColor="text1"/>
          <w:sz w:val="28"/>
          <w:szCs w:val="32"/>
        </w:rPr>
      </w:pPr>
      <w:r w:rsidRPr="00992AFB">
        <w:rPr>
          <w:bCs/>
          <w:caps/>
          <w:color w:val="000000" w:themeColor="text1"/>
          <w:sz w:val="28"/>
          <w:szCs w:val="32"/>
        </w:rPr>
        <w:t xml:space="preserve">IETEICAMĀ RĪCĪBA PĒC VALSTS APMAKSĀTA </w:t>
      </w:r>
    </w:p>
    <w:p w14:paraId="1454E564" w14:textId="77777777" w:rsidR="0056291E" w:rsidRPr="00992AFB" w:rsidRDefault="0056291E" w:rsidP="0052396A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992AFB">
        <w:rPr>
          <w:b/>
          <w:bCs/>
          <w:caps/>
          <w:color w:val="9BBB59" w:themeColor="accent3"/>
          <w:sz w:val="28"/>
          <w:szCs w:val="32"/>
        </w:rPr>
        <w:t xml:space="preserve">KRŪŠU PROFILAKTISKĀ IZMEKLĒJUMA VEIKŠANAS </w:t>
      </w:r>
    </w:p>
    <w:p w14:paraId="17F0F3EA" w14:textId="63F091B8" w:rsidR="004C5E34" w:rsidRPr="00992AFB" w:rsidRDefault="0056291E" w:rsidP="0052396A">
      <w:pPr>
        <w:jc w:val="center"/>
        <w:rPr>
          <w:bCs/>
          <w:caps/>
          <w:color w:val="000000" w:themeColor="text1"/>
          <w:sz w:val="28"/>
          <w:szCs w:val="32"/>
        </w:rPr>
      </w:pPr>
      <w:r w:rsidRPr="00992AFB">
        <w:rPr>
          <w:bCs/>
          <w:caps/>
          <w:color w:val="000000" w:themeColor="text1"/>
          <w:sz w:val="28"/>
          <w:szCs w:val="32"/>
        </w:rPr>
        <w:t>UN REZULTĀTU SAŅEMŠANAS</w:t>
      </w:r>
    </w:p>
    <w:p w14:paraId="1F131F14" w14:textId="77777777" w:rsidR="00992AFB" w:rsidRPr="00992AFB" w:rsidRDefault="00992AFB" w:rsidP="0052396A">
      <w:pPr>
        <w:jc w:val="center"/>
        <w:rPr>
          <w:rStyle w:val="Strong"/>
          <w:caps/>
          <w:color w:val="000000" w:themeColor="text1"/>
          <w:sz w:val="28"/>
          <w:szCs w:val="32"/>
        </w:rPr>
      </w:pPr>
    </w:p>
    <w:tbl>
      <w:tblPr>
        <w:tblW w:w="5708" w:type="pct"/>
        <w:tblCellSpacing w:w="15" w:type="dxa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8"/>
        <w:gridCol w:w="5555"/>
      </w:tblGrid>
      <w:tr w:rsidR="00992AFB" w:rsidRPr="00992AFB" w14:paraId="150CDCFF" w14:textId="77777777" w:rsidTr="00C83701">
        <w:trPr>
          <w:trHeight w:val="856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DBD74E5" w14:textId="48EFADD1" w:rsidR="00992AFB" w:rsidRPr="00992AFB" w:rsidRDefault="00992AFB" w:rsidP="00C83701">
            <w:pPr>
              <w:pStyle w:val="tvhtml"/>
              <w:jc w:val="center"/>
              <w:rPr>
                <w:b/>
              </w:rPr>
            </w:pPr>
            <w:r w:rsidRPr="00992AFB">
              <w:rPr>
                <w:b/>
              </w:rPr>
              <w:t xml:space="preserve">Mamogrāfijas rezultāts pēc </w:t>
            </w:r>
            <w:r w:rsidR="00AB0FB9">
              <w:rPr>
                <w:b/>
              </w:rPr>
              <w:t>BI-RADS</w:t>
            </w:r>
            <w:r w:rsidRPr="00992AFB">
              <w:rPr>
                <w:b/>
              </w:rPr>
              <w:t xml:space="preserve"> sistēmas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3A70FA" w14:textId="77777777" w:rsidR="00992AFB" w:rsidRPr="00992AFB" w:rsidRDefault="00992AFB" w:rsidP="00C83701">
            <w:pPr>
              <w:pStyle w:val="tvhtml"/>
              <w:jc w:val="center"/>
              <w:rPr>
                <w:b/>
              </w:rPr>
            </w:pPr>
            <w:r w:rsidRPr="00992AFB">
              <w:rPr>
                <w:b/>
              </w:rPr>
              <w:t>Rīcība pēc rezultāta saņemšanas</w:t>
            </w:r>
          </w:p>
        </w:tc>
      </w:tr>
      <w:tr w:rsidR="003450B4" w:rsidRPr="00992AFB" w14:paraId="3D582662" w14:textId="77777777" w:rsidTr="00C83701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6E2A1" w14:textId="7EF2A0A1" w:rsidR="003450B4" w:rsidRPr="00992AFB" w:rsidRDefault="003450B4" w:rsidP="003450B4">
            <w:r w:rsidRPr="00E01EAF">
              <w:t xml:space="preserve">B0 - nepilnīga izmeklēšana 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0F29C" w14:textId="1ECEE995" w:rsidR="003450B4" w:rsidRPr="00992AFB" w:rsidRDefault="003450B4" w:rsidP="003450B4">
            <w:r w:rsidRPr="004C63CF">
              <w:t>Nepieciešami papildus izmeklējumi.</w:t>
            </w:r>
            <w:r>
              <w:t xml:space="preserve"> </w:t>
            </w:r>
            <w:r w:rsidRPr="003450B4">
              <w:t>Ārsts radiologs nozīmē papildu</w:t>
            </w:r>
            <w:r w:rsidR="00BA7FC3">
              <w:t>s</w:t>
            </w:r>
            <w:r w:rsidRPr="003450B4">
              <w:t xml:space="preserve"> attēlu</w:t>
            </w:r>
            <w:r w:rsidR="00BA7FC3">
              <w:t xml:space="preserve"> diagnostiskos</w:t>
            </w:r>
            <w:r w:rsidRPr="003450B4">
              <w:t xml:space="preserve"> izmeklējumus </w:t>
            </w:r>
            <w:r w:rsidR="00BA7FC3">
              <w:t xml:space="preserve">vai </w:t>
            </w:r>
            <w:r w:rsidRPr="003450B4">
              <w:t>biopsiju. Skrīninga mamogrāfijas rezultāts kalpo kā nosūtījums uz turpmākajiem pēcskrīninga izmeklējumiem.  Nosūtījumā tiek norādīta informācija, ka izmeklējumi nepieciešami pēc veiktās mamogrāfijas profilaktiskās pārbaudes.</w:t>
            </w:r>
          </w:p>
        </w:tc>
      </w:tr>
      <w:tr w:rsidR="003450B4" w:rsidRPr="00992AFB" w14:paraId="73D91F60" w14:textId="77777777" w:rsidTr="00C83701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56406" w14:textId="23B95E04" w:rsidR="003450B4" w:rsidRPr="00992AFB" w:rsidRDefault="003450B4" w:rsidP="003450B4">
            <w:r w:rsidRPr="00E01EAF">
              <w:t>B1 – atradne atbilst normai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B45FF" w14:textId="6C67348F" w:rsidR="003450B4" w:rsidRPr="00992AFB" w:rsidRDefault="002B52EF" w:rsidP="003450B4">
            <w:r w:rsidRPr="002B52EF">
              <w:t>Nākamā profilaktiskā pārbaude jāveic pēc nākamās uzaicinājuma vēstules saņemšanas.</w:t>
            </w:r>
          </w:p>
        </w:tc>
      </w:tr>
      <w:tr w:rsidR="003450B4" w:rsidRPr="00992AFB" w14:paraId="2ECD2D20" w14:textId="77777777" w:rsidTr="00C83701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59A9C" w14:textId="1C13AD9E" w:rsidR="003450B4" w:rsidRPr="00992AFB" w:rsidRDefault="003450B4" w:rsidP="003450B4">
            <w:r w:rsidRPr="00E01EAF">
              <w:t>B2 – potenciāli labdabīga</w:t>
            </w:r>
            <w:r w:rsidR="008B5928">
              <w:t>s</w:t>
            </w:r>
            <w:r w:rsidRPr="00E01EAF">
              <w:t xml:space="preserve"> pārmaiņas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952DF" w14:textId="532AF668" w:rsidR="003450B4" w:rsidRPr="00992AFB" w:rsidRDefault="002B52EF" w:rsidP="003450B4">
            <w:pPr>
              <w:rPr>
                <w:b/>
              </w:rPr>
            </w:pPr>
            <w:r w:rsidRPr="002B52EF">
              <w:t>Nākamā profilaktiskā pārbaude jāveic pēc nākamās uzaicinājuma vēstules saņemšanas.</w:t>
            </w:r>
          </w:p>
        </w:tc>
      </w:tr>
      <w:tr w:rsidR="003450B4" w:rsidRPr="00992AFB" w14:paraId="1DE567C7" w14:textId="77777777" w:rsidTr="00C83701">
        <w:trPr>
          <w:trHeight w:val="621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8DE9F" w14:textId="43F3F005" w:rsidR="003450B4" w:rsidRPr="00992AFB" w:rsidRDefault="003450B4" w:rsidP="003450B4">
            <w:r w:rsidRPr="00E01EAF">
              <w:t>B4 – aizdomas uz ļaundabīgām pārmaiņām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143DD" w14:textId="436809DF" w:rsidR="003450B4" w:rsidRPr="00992AFB" w:rsidRDefault="00BA7FC3" w:rsidP="003450B4">
            <w:r w:rsidRPr="004C63CF">
              <w:t>Nepieciešami papildus izmeklējumi.</w:t>
            </w:r>
            <w:r>
              <w:t xml:space="preserve"> </w:t>
            </w:r>
            <w:r w:rsidRPr="003450B4">
              <w:t>Ārsts radiologs nozīmē papildu</w:t>
            </w:r>
            <w:r>
              <w:t>s</w:t>
            </w:r>
            <w:r w:rsidRPr="003450B4">
              <w:t xml:space="preserve"> attēlu</w:t>
            </w:r>
            <w:r>
              <w:t xml:space="preserve"> diagnostiskos</w:t>
            </w:r>
            <w:r w:rsidRPr="003450B4">
              <w:t xml:space="preserve"> izmeklējumus </w:t>
            </w:r>
            <w:r>
              <w:t xml:space="preserve">vai </w:t>
            </w:r>
            <w:r w:rsidRPr="003450B4">
              <w:t>biopsiju. Skrīninga mamogrāfijas rezultāts kalpo kā nosūtījums uz turpmākajiem pēcskrīninga izmeklējumiem.  Nosūtījumā tiek norādīta informācija, ka izmeklējumi nepieciešami pēc veiktās mamogrāfijas profilaktiskās pārbaudes.</w:t>
            </w:r>
          </w:p>
        </w:tc>
      </w:tr>
      <w:tr w:rsidR="003450B4" w:rsidRPr="00992AFB" w14:paraId="05EBD9F0" w14:textId="77777777" w:rsidTr="00C83701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B05C1" w14:textId="39F84BB5" w:rsidR="003450B4" w:rsidRPr="00992AFB" w:rsidRDefault="003450B4" w:rsidP="003450B4">
            <w:r w:rsidRPr="00E01EAF">
              <w:t>B5 – pārmaiņas ļoti aizdomīgas uz ļaundabīgu saslimšanu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86306" w14:textId="48B0A12A" w:rsidR="003450B4" w:rsidRPr="00992AFB" w:rsidRDefault="00BA7FC3" w:rsidP="003450B4">
            <w:r w:rsidRPr="004C63CF">
              <w:t>Nepieciešami papildus izmeklējumi.</w:t>
            </w:r>
            <w:r>
              <w:t xml:space="preserve"> </w:t>
            </w:r>
            <w:r w:rsidRPr="003450B4">
              <w:t>Ārsts radiologs nozīmē papildu</w:t>
            </w:r>
            <w:r>
              <w:t>s</w:t>
            </w:r>
            <w:r w:rsidRPr="003450B4">
              <w:t xml:space="preserve"> attēlu</w:t>
            </w:r>
            <w:r>
              <w:t xml:space="preserve"> diagnostiskos</w:t>
            </w:r>
            <w:r w:rsidRPr="003450B4">
              <w:t xml:space="preserve"> izmeklējumus </w:t>
            </w:r>
            <w:r>
              <w:t xml:space="preserve">vai </w:t>
            </w:r>
            <w:r w:rsidRPr="003450B4">
              <w:t>biopsiju. Skrīninga mamogrāfijas rezultāts kalpo kā nosūtījums uz turpmākajiem pēcskrīninga izmeklējumiem.  Nosūtījumā tiek norādīta informācija, ka izmeklējumi nepieciešami pēc veiktās mamogrāfijas profilaktiskās pārbaudes.</w:t>
            </w:r>
          </w:p>
        </w:tc>
      </w:tr>
    </w:tbl>
    <w:p w14:paraId="11CA0F88" w14:textId="1CD871FF" w:rsidR="0052396A" w:rsidRPr="00992AFB" w:rsidRDefault="0052396A" w:rsidP="0052396A">
      <w:pPr>
        <w:jc w:val="center"/>
        <w:rPr>
          <w:b/>
          <w:bCs/>
          <w:caps/>
          <w:color w:val="4F6228" w:themeColor="accent3" w:themeShade="80"/>
          <w:sz w:val="18"/>
          <w:szCs w:val="32"/>
        </w:rPr>
      </w:pPr>
    </w:p>
    <w:p w14:paraId="369A068C" w14:textId="77777777" w:rsidR="00992AFB" w:rsidRPr="00992AFB" w:rsidRDefault="00992AFB" w:rsidP="0052396A">
      <w:pPr>
        <w:jc w:val="center"/>
        <w:rPr>
          <w:b/>
          <w:bCs/>
          <w:caps/>
          <w:color w:val="4F6228" w:themeColor="accent3" w:themeShade="80"/>
          <w:sz w:val="18"/>
          <w:szCs w:val="32"/>
        </w:rPr>
      </w:pPr>
    </w:p>
    <w:tbl>
      <w:tblPr>
        <w:tblW w:w="5708" w:type="pct"/>
        <w:tblCellSpacing w:w="15" w:type="dxa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8"/>
        <w:gridCol w:w="5555"/>
      </w:tblGrid>
      <w:tr w:rsidR="004C5E34" w:rsidRPr="00992AFB" w14:paraId="01653FFA" w14:textId="77777777" w:rsidTr="00DF3322">
        <w:trPr>
          <w:trHeight w:val="856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C29EBD" w14:textId="2DEC0D62" w:rsidR="004C5E34" w:rsidRPr="00992AFB" w:rsidRDefault="00992AFB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992AFB">
              <w:rPr>
                <w:b/>
              </w:rPr>
              <w:t>Mamogrāfijas rezultāts pēc R1-R5 sistēmas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8507354" w14:textId="77777777" w:rsidR="004C5E34" w:rsidRPr="00992AFB" w:rsidRDefault="0056291E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992AFB">
              <w:rPr>
                <w:b/>
              </w:rPr>
              <w:t>Rīcība pēc rezultāta saņemšanas</w:t>
            </w:r>
          </w:p>
        </w:tc>
      </w:tr>
      <w:tr w:rsidR="004C5E34" w:rsidRPr="00992AFB" w14:paraId="4FAF7B32" w14:textId="77777777" w:rsidTr="00DF3322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00DC" w14:textId="77777777" w:rsidR="004C5E34" w:rsidRPr="00992AFB" w:rsidRDefault="004C5E34">
            <w:r w:rsidRPr="00992AFB">
              <w:t>R 1 – norma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1C3C0" w14:textId="77777777" w:rsidR="004C5E34" w:rsidRPr="00992AFB" w:rsidRDefault="0056291E">
            <w:r w:rsidRPr="00992AFB">
              <w:t>Nākamā profilaktiskā pārbaude jāveic</w:t>
            </w:r>
            <w:r w:rsidR="00A00E24" w:rsidRPr="00992AFB">
              <w:t xml:space="preserve"> pēc </w:t>
            </w:r>
            <w:r w:rsidR="007D12B1" w:rsidRPr="00992AFB">
              <w:t>nākamā</w:t>
            </w:r>
            <w:r w:rsidR="00CA2DB5" w:rsidRPr="00992AFB">
              <w:t xml:space="preserve">s </w:t>
            </w:r>
            <w:r w:rsidR="00A00E24" w:rsidRPr="00992AFB">
              <w:t>uzaicinājuma vēstules saņemšanas.</w:t>
            </w:r>
          </w:p>
        </w:tc>
      </w:tr>
      <w:tr w:rsidR="004C5E34" w:rsidRPr="00992AFB" w14:paraId="0DADFDF8" w14:textId="77777777" w:rsidTr="00DF3322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6189D" w14:textId="77777777" w:rsidR="004C5E34" w:rsidRPr="00992AFB" w:rsidRDefault="004C5E34">
            <w:r w:rsidRPr="00992AFB">
              <w:t>R 2 – potenciāli labdabīga atrade/atsevišķs labdabīgs veidojums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04A4" w14:textId="77777777" w:rsidR="004C5E34" w:rsidRPr="00992AFB" w:rsidRDefault="0056291E" w:rsidP="00CA2DB5">
            <w:r w:rsidRPr="00992AFB">
              <w:t>Nākamā profilak</w:t>
            </w:r>
            <w:r w:rsidR="007D12B1" w:rsidRPr="00992AFB">
              <w:t>tiskā pārbaude jāveic pēc nākamā</w:t>
            </w:r>
            <w:r w:rsidRPr="00992AFB">
              <w:t>s uzaicinājuma vēstules saņemšanas.</w:t>
            </w:r>
          </w:p>
        </w:tc>
      </w:tr>
      <w:tr w:rsidR="004C5E34" w:rsidRPr="00992AFB" w14:paraId="2A7297F2" w14:textId="77777777" w:rsidTr="00DF3322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4C645" w14:textId="77777777" w:rsidR="004C5E34" w:rsidRPr="00992AFB" w:rsidRDefault="004C5E34">
            <w:r w:rsidRPr="00992AFB">
              <w:t>R 3 – aizdomas par patoloģiju/lokālas patoloģiskas izmaiņas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213A" w14:textId="77777777" w:rsidR="004C5E34" w:rsidRPr="00992AFB" w:rsidRDefault="00CA2DB5" w:rsidP="00DF3322">
            <w:pPr>
              <w:rPr>
                <w:b/>
              </w:rPr>
            </w:pPr>
            <w:r w:rsidRPr="00BA7FC3">
              <w:t xml:space="preserve">Ārsts radiologs var nozīmēt </w:t>
            </w:r>
            <w:r w:rsidR="004C5E34" w:rsidRPr="00BA7FC3">
              <w:t xml:space="preserve">papildu </w:t>
            </w:r>
            <w:r w:rsidRPr="00BA7FC3">
              <w:t>mamogrāfijas attēlu</w:t>
            </w:r>
            <w:r w:rsidR="004C5E34" w:rsidRPr="00BA7FC3">
              <w:t xml:space="preserve"> izmeklējumus</w:t>
            </w:r>
            <w:r w:rsidRPr="00BA7FC3">
              <w:t xml:space="preserve"> vai ieteikt veikt </w:t>
            </w:r>
            <w:r w:rsidR="004C5E34" w:rsidRPr="00BA7FC3">
              <w:t>biopsiju</w:t>
            </w:r>
            <w:r w:rsidRPr="00BA7FC3">
              <w:t xml:space="preserve">. </w:t>
            </w:r>
            <w:r w:rsidR="00DF3322" w:rsidRPr="00BA7FC3">
              <w:t xml:space="preserve">Skrīninga mamogrāfijas rezultāts kalpo kā nosūtījums uz turpmākajiem pēcskrīninga izmeklējumiem. </w:t>
            </w:r>
            <w:r w:rsidRPr="00BA7FC3">
              <w:t xml:space="preserve">Nosūtījumā tiek </w:t>
            </w:r>
            <w:r w:rsidR="0056291E" w:rsidRPr="00BA7FC3">
              <w:t>norādīta</w:t>
            </w:r>
            <w:r w:rsidRPr="00BA7FC3">
              <w:t xml:space="preserve"> informācija</w:t>
            </w:r>
            <w:r w:rsidRPr="00992AFB">
              <w:t>, ka izmeklējumi nepieciešami pēc veiktās mamogrāfijas profilaktiskās  pārbaudes.</w:t>
            </w:r>
          </w:p>
        </w:tc>
      </w:tr>
      <w:tr w:rsidR="004C5E34" w:rsidRPr="00992AFB" w14:paraId="576DF68B" w14:textId="77777777" w:rsidTr="00DF3322">
        <w:trPr>
          <w:trHeight w:val="621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BEBA5" w14:textId="77777777" w:rsidR="004C5E34" w:rsidRPr="00992AFB" w:rsidRDefault="004C5E34">
            <w:r w:rsidRPr="00992AFB">
              <w:lastRenderedPageBreak/>
              <w:t>R 4 – potenciāla malignitāte/aizdomas par ļaundabīgu veidojumu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BCC6A" w14:textId="77777777" w:rsidR="004C5E34" w:rsidRPr="00BA7FC3" w:rsidRDefault="00CA2DB5" w:rsidP="007D12B1">
            <w:r w:rsidRPr="00BA7FC3">
              <w:t xml:space="preserve">Ārsts radiologs nozīmē papildu mamogrāfijas attēlu </w:t>
            </w:r>
            <w:r w:rsidR="0056291E" w:rsidRPr="00BA7FC3">
              <w:t>izmeklējumus</w:t>
            </w:r>
            <w:r w:rsidRPr="00BA7FC3">
              <w:t xml:space="preserve"> </w:t>
            </w:r>
            <w:r w:rsidR="00AB7CC1" w:rsidRPr="00BA7FC3">
              <w:t xml:space="preserve">un </w:t>
            </w:r>
            <w:r w:rsidRPr="00BA7FC3">
              <w:t xml:space="preserve">biopsiju. </w:t>
            </w:r>
            <w:r w:rsidR="00DF3322" w:rsidRPr="00BA7FC3">
              <w:t xml:space="preserve">Skrīninga mamogrāfijas rezultāts kalpo kā nosūtījums uz turpmākajiem pēcskrīninga izmeklējumiem. </w:t>
            </w:r>
            <w:r w:rsidRPr="00BA7FC3">
              <w:t xml:space="preserve"> Nosūtījumā tiek </w:t>
            </w:r>
            <w:r w:rsidR="0056291E" w:rsidRPr="00BA7FC3">
              <w:t>norādīta</w:t>
            </w:r>
            <w:r w:rsidRPr="00BA7FC3">
              <w:t xml:space="preserve"> informācija, ka izmeklējumi nepieciešami pēc veiktās mamogrāfijas profilaktiskās pārbaudes</w:t>
            </w:r>
            <w:r w:rsidR="0056291E" w:rsidRPr="00BA7FC3">
              <w:t>.</w:t>
            </w:r>
          </w:p>
        </w:tc>
      </w:tr>
      <w:tr w:rsidR="004C5E34" w:rsidRPr="00992AFB" w14:paraId="0AD53F0F" w14:textId="77777777" w:rsidTr="00DF3322">
        <w:trPr>
          <w:trHeight w:val="639"/>
          <w:tblCellSpacing w:w="15" w:type="dxa"/>
        </w:trPr>
        <w:tc>
          <w:tcPr>
            <w:tcW w:w="2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80BE3" w14:textId="77777777" w:rsidR="004C5E34" w:rsidRPr="00992AFB" w:rsidRDefault="004C5E34">
            <w:r w:rsidRPr="00992AFB">
              <w:t>R 5 – pierādīta malignitāte/ļaundabīga atrade</w:t>
            </w:r>
          </w:p>
        </w:tc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CD1B0" w14:textId="77777777" w:rsidR="004C5E34" w:rsidRPr="00BA7FC3" w:rsidRDefault="007D12B1" w:rsidP="0056291E">
            <w:r w:rsidRPr="00BA7FC3">
              <w:t xml:space="preserve">Ārsts radiologs nozīmē papildu mamogrāfijas attēlu izmeklējumus un biopsiju. </w:t>
            </w:r>
            <w:r w:rsidR="00DF3322" w:rsidRPr="00BA7FC3">
              <w:t xml:space="preserve">Skrīninga mamogrāfijas rezultāts kalpo kā nosūtījums uz turpmākajiem pēcskrīninga izmeklējumiem. </w:t>
            </w:r>
            <w:r w:rsidR="00AB7CC1" w:rsidRPr="00BA7FC3">
              <w:t xml:space="preserve">Nosūtījumā tiek </w:t>
            </w:r>
            <w:r w:rsidR="0056291E" w:rsidRPr="00BA7FC3">
              <w:t>norādīta</w:t>
            </w:r>
            <w:r w:rsidR="00AB7CC1" w:rsidRPr="00BA7FC3">
              <w:t xml:space="preserve"> informācija, ka izmeklējumi nepieciešami pēc veiktās mamogrāfijas profilaktiskās  pārbaudes.</w:t>
            </w:r>
          </w:p>
        </w:tc>
      </w:tr>
    </w:tbl>
    <w:p w14:paraId="31E0C810" w14:textId="77777777" w:rsidR="00192E9D" w:rsidRPr="00992AFB" w:rsidRDefault="00192E9D" w:rsidP="00DC52A5">
      <w:pPr>
        <w:rPr>
          <w:b/>
          <w:bCs/>
          <w:caps/>
          <w:color w:val="4F6228" w:themeColor="accent3" w:themeShade="80"/>
          <w:sz w:val="32"/>
          <w:szCs w:val="32"/>
        </w:rPr>
      </w:pPr>
    </w:p>
    <w:p w14:paraId="1767EEB3" w14:textId="77777777" w:rsidR="0056291E" w:rsidRPr="00992AFB" w:rsidRDefault="0056291E" w:rsidP="0056291E">
      <w:pPr>
        <w:jc w:val="center"/>
        <w:rPr>
          <w:bCs/>
          <w:caps/>
          <w:color w:val="000000" w:themeColor="text1"/>
          <w:sz w:val="28"/>
          <w:szCs w:val="32"/>
        </w:rPr>
      </w:pPr>
      <w:r w:rsidRPr="00992AFB">
        <w:rPr>
          <w:bCs/>
          <w:caps/>
          <w:color w:val="000000" w:themeColor="text1"/>
          <w:sz w:val="28"/>
          <w:szCs w:val="32"/>
        </w:rPr>
        <w:t xml:space="preserve">Ārstniecības iestādes, kas nodrošina </w:t>
      </w:r>
    </w:p>
    <w:p w14:paraId="093CF730" w14:textId="77777777" w:rsidR="0056291E" w:rsidRPr="00992AFB" w:rsidRDefault="0056291E" w:rsidP="0056291E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992AFB">
        <w:rPr>
          <w:b/>
          <w:bCs/>
          <w:caps/>
          <w:color w:val="9BBB59" w:themeColor="accent3"/>
          <w:sz w:val="28"/>
          <w:szCs w:val="32"/>
        </w:rPr>
        <w:t xml:space="preserve">KRŪŠU </w:t>
      </w:r>
      <w:r w:rsidR="007D12B1" w:rsidRPr="00992AFB">
        <w:rPr>
          <w:b/>
          <w:bCs/>
          <w:caps/>
          <w:color w:val="9BBB59" w:themeColor="accent3"/>
          <w:sz w:val="28"/>
          <w:szCs w:val="32"/>
        </w:rPr>
        <w:t>pēc</w:t>
      </w:r>
      <w:r w:rsidRPr="00992AFB">
        <w:rPr>
          <w:b/>
          <w:bCs/>
          <w:caps/>
          <w:color w:val="9BBB59" w:themeColor="accent3"/>
          <w:sz w:val="28"/>
          <w:szCs w:val="32"/>
        </w:rPr>
        <w:t xml:space="preserve">skrīninga izmeklējumus </w:t>
      </w:r>
    </w:p>
    <w:p w14:paraId="02E39BB9" w14:textId="77777777" w:rsidR="009B2527" w:rsidRPr="00992AFB" w:rsidRDefault="0056291E" w:rsidP="0056291E">
      <w:pPr>
        <w:jc w:val="center"/>
        <w:rPr>
          <w:rStyle w:val="Strong"/>
          <w:b w:val="0"/>
          <w:caps/>
          <w:color w:val="000000" w:themeColor="text1"/>
          <w:sz w:val="28"/>
          <w:szCs w:val="32"/>
        </w:rPr>
      </w:pPr>
      <w:r w:rsidRPr="00992AFB">
        <w:rPr>
          <w:bCs/>
          <w:caps/>
          <w:color w:val="000000" w:themeColor="text1"/>
          <w:sz w:val="28"/>
          <w:szCs w:val="32"/>
        </w:rPr>
        <w:t>pacientiem ar nosūtījumu</w:t>
      </w:r>
      <w:r w:rsidRPr="00992AFB">
        <w:rPr>
          <w:b/>
          <w:color w:val="000000" w:themeColor="text1"/>
          <w:sz w:val="22"/>
        </w:rPr>
        <w:t xml:space="preserve"> </w:t>
      </w:r>
    </w:p>
    <w:p w14:paraId="70D9ACEB" w14:textId="77777777" w:rsidR="005567B1" w:rsidRPr="00992AFB" w:rsidRDefault="005567B1" w:rsidP="00A114F9">
      <w:pPr>
        <w:jc w:val="center"/>
        <w:outlineLvl w:val="0"/>
        <w:rPr>
          <w:rStyle w:val="Strong"/>
          <w:sz w:val="1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445"/>
      </w:tblGrid>
      <w:tr w:rsidR="009B2527" w:rsidRPr="00992AFB" w14:paraId="04045E60" w14:textId="77777777" w:rsidTr="007D12B1">
        <w:trPr>
          <w:trHeight w:val="481"/>
          <w:jc w:val="center"/>
        </w:trPr>
        <w:tc>
          <w:tcPr>
            <w:tcW w:w="4815" w:type="dxa"/>
            <w:shd w:val="clear" w:color="auto" w:fill="D6E3BC" w:themeFill="accent3" w:themeFillTint="66"/>
            <w:vAlign w:val="center"/>
          </w:tcPr>
          <w:p w14:paraId="69CBB3B9" w14:textId="77777777" w:rsidR="009B2527" w:rsidRPr="00992AFB" w:rsidRDefault="009B2527" w:rsidP="00A114F9">
            <w:pPr>
              <w:jc w:val="center"/>
              <w:rPr>
                <w:b/>
              </w:rPr>
            </w:pPr>
            <w:r w:rsidRPr="00992AFB">
              <w:rPr>
                <w:b/>
              </w:rPr>
              <w:t>Ārstniecības iestādes nosaukums</w:t>
            </w:r>
          </w:p>
        </w:tc>
        <w:tc>
          <w:tcPr>
            <w:tcW w:w="5445" w:type="dxa"/>
            <w:shd w:val="clear" w:color="auto" w:fill="D6E3BC" w:themeFill="accent3" w:themeFillTint="66"/>
            <w:vAlign w:val="center"/>
          </w:tcPr>
          <w:p w14:paraId="46BAB6D2" w14:textId="77777777" w:rsidR="009B2527" w:rsidRPr="00992AFB" w:rsidRDefault="0056291E" w:rsidP="00A114F9">
            <w:pPr>
              <w:jc w:val="center"/>
              <w:rPr>
                <w:b/>
              </w:rPr>
            </w:pPr>
            <w:r w:rsidRPr="00992AFB">
              <w:rPr>
                <w:b/>
              </w:rPr>
              <w:t>Kontaktinformācija</w:t>
            </w:r>
          </w:p>
        </w:tc>
      </w:tr>
      <w:tr w:rsidR="009B2527" w:rsidRPr="00992AFB" w14:paraId="4B69F430" w14:textId="77777777" w:rsidTr="007D12B1">
        <w:trPr>
          <w:trHeight w:val="566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6A53250" w14:textId="77777777" w:rsidR="009B2527" w:rsidRPr="00992AFB" w:rsidRDefault="00824CFF" w:rsidP="00A114F9">
            <w:pPr>
              <w:rPr>
                <w:i/>
              </w:rPr>
            </w:pPr>
            <w:r w:rsidRPr="00992AFB">
              <w:t>SIA "Rīgas Austrumu klīniskā universitātes slimnīca</w:t>
            </w:r>
            <w:r w:rsidRPr="00992AFB">
              <w:rPr>
                <w:i/>
              </w:rPr>
              <w:t>"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A87EBB2" w14:textId="77777777" w:rsidR="009B2527" w:rsidRPr="00992AFB" w:rsidRDefault="00435D9C" w:rsidP="00801472">
            <w:r w:rsidRPr="00992AFB">
              <w:t>Hipokrāta iela 2</w:t>
            </w:r>
            <w:r w:rsidR="00801472" w:rsidRPr="00992AFB">
              <w:t xml:space="preserve">, Rīga,  LV-1038; </w:t>
            </w:r>
            <w:r w:rsidR="00715453" w:rsidRPr="00992AFB">
              <w:t>Tālr:</w:t>
            </w:r>
            <w:r w:rsidR="007D12B1" w:rsidRPr="00992AFB">
              <w:t xml:space="preserve"> </w:t>
            </w:r>
            <w:r w:rsidR="00715453" w:rsidRPr="00992AFB">
              <w:t>67000610</w:t>
            </w:r>
          </w:p>
        </w:tc>
      </w:tr>
      <w:tr w:rsidR="009B2527" w:rsidRPr="00992AFB" w14:paraId="349250C1" w14:textId="77777777" w:rsidTr="007D12B1">
        <w:trPr>
          <w:trHeight w:val="688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3AC9BE43" w14:textId="79CDBE9A" w:rsidR="009B2527" w:rsidRPr="00992AFB" w:rsidRDefault="00BD6DB4" w:rsidP="00A114F9">
            <w:r w:rsidRPr="00BD6DB4">
              <w:t xml:space="preserve">VSIA </w:t>
            </w:r>
            <w:r>
              <w:t>“</w:t>
            </w:r>
            <w:r w:rsidRPr="00BD6DB4">
              <w:t>Paula Stradiņa Klīniskā universitātes slimnīca</w:t>
            </w:r>
            <w:r>
              <w:t>”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894EE99" w14:textId="77777777" w:rsidR="00801472" w:rsidRPr="00992AFB" w:rsidRDefault="00801472" w:rsidP="00A114F9">
            <w:r w:rsidRPr="00992AFB">
              <w:t>Pilsoņu iela 13, Rīga, LV-1002;</w:t>
            </w:r>
            <w:r w:rsidR="007D12B1" w:rsidRPr="00992AFB">
              <w:t xml:space="preserve"> </w:t>
            </w:r>
            <w:r w:rsidR="00882313" w:rsidRPr="00992AFB">
              <w:t>Tālr:</w:t>
            </w:r>
            <w:r w:rsidR="007D12B1" w:rsidRPr="00992AFB">
              <w:t xml:space="preserve"> </w:t>
            </w:r>
            <w:r w:rsidRPr="00992AFB">
              <w:t>6706</w:t>
            </w:r>
            <w:r w:rsidR="00715453" w:rsidRPr="00992AFB">
              <w:t>9200</w:t>
            </w:r>
          </w:p>
        </w:tc>
      </w:tr>
      <w:tr w:rsidR="009B2527" w:rsidRPr="00992AFB" w14:paraId="1FF1A31A" w14:textId="77777777" w:rsidTr="007D12B1">
        <w:trPr>
          <w:trHeight w:val="712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6C30C88A" w14:textId="77777777" w:rsidR="009B2527" w:rsidRPr="00992AFB" w:rsidRDefault="00C761C9" w:rsidP="00C761C9">
            <w:r w:rsidRPr="00992AFB">
              <w:t>SIA „</w:t>
            </w:r>
            <w:r w:rsidR="00A57247" w:rsidRPr="00992AFB">
              <w:t>Daugavpils reģionālā slimnīca</w:t>
            </w:r>
            <w:r w:rsidRPr="00992AFB">
              <w:t>”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68A3A77" w14:textId="77777777" w:rsidR="00DB678B" w:rsidRPr="00992AFB" w:rsidRDefault="00A57247" w:rsidP="00B80244">
            <w:r w:rsidRPr="00992AFB">
              <w:t>V</w:t>
            </w:r>
            <w:r w:rsidR="007D12B1" w:rsidRPr="00992AFB">
              <w:t>iestura iela 5, Daugavpils LV-5403</w:t>
            </w:r>
            <w:r w:rsidRPr="00992AFB">
              <w:t>, C</w:t>
            </w:r>
            <w:r w:rsidR="007D12B1" w:rsidRPr="00992AFB">
              <w:t xml:space="preserve">entra poliklīnikas reģistratūra; </w:t>
            </w:r>
            <w:r w:rsidR="00882313" w:rsidRPr="00992AFB">
              <w:t>Tālr:</w:t>
            </w:r>
            <w:r w:rsidR="007D12B1" w:rsidRPr="00992AFB">
              <w:t xml:space="preserve"> 65422419</w:t>
            </w:r>
          </w:p>
        </w:tc>
      </w:tr>
      <w:tr w:rsidR="00BD6DB4" w:rsidRPr="00992AFB" w14:paraId="339F1B23" w14:textId="77777777" w:rsidTr="007D12B1">
        <w:trPr>
          <w:trHeight w:val="712"/>
          <w:jc w:val="center"/>
        </w:trPr>
        <w:tc>
          <w:tcPr>
            <w:tcW w:w="4815" w:type="dxa"/>
            <w:shd w:val="clear" w:color="auto" w:fill="auto"/>
            <w:vAlign w:val="center"/>
          </w:tcPr>
          <w:p w14:paraId="7686511F" w14:textId="1B89116D" w:rsidR="00BD6DB4" w:rsidRPr="00992AFB" w:rsidRDefault="00BD6DB4" w:rsidP="00C761C9">
            <w:r w:rsidRPr="00BD6DB4">
              <w:t xml:space="preserve">SIA </w:t>
            </w:r>
            <w:r>
              <w:t>“</w:t>
            </w:r>
            <w:r w:rsidRPr="00BD6DB4">
              <w:t>Liepājas reģionālā slimnīca</w:t>
            </w:r>
            <w:r>
              <w:t>”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9E2FA0A" w14:textId="3F8DCAFC" w:rsidR="00BD6DB4" w:rsidRPr="00992AFB" w:rsidRDefault="00BD6DB4" w:rsidP="00B80244">
            <w:r w:rsidRPr="00BD6DB4">
              <w:t>Slimnīcas iela 25, Liepāja</w:t>
            </w:r>
            <w:r>
              <w:t xml:space="preserve"> </w:t>
            </w:r>
            <w:r w:rsidRPr="00BD6DB4">
              <w:t xml:space="preserve">LV-3414, </w:t>
            </w:r>
            <w:r w:rsidRPr="00992AFB">
              <w:t>Tālr:</w:t>
            </w:r>
            <w:r w:rsidRPr="00BD6DB4">
              <w:t xml:space="preserve"> 63403231</w:t>
            </w:r>
          </w:p>
        </w:tc>
      </w:tr>
    </w:tbl>
    <w:p w14:paraId="140AD4F2" w14:textId="77777777" w:rsidR="006B7B2F" w:rsidRPr="00992AFB" w:rsidRDefault="006B7B2F" w:rsidP="00565007">
      <w:pPr>
        <w:rPr>
          <w:b/>
          <w:bCs/>
          <w:sz w:val="28"/>
          <w:szCs w:val="28"/>
        </w:rPr>
      </w:pPr>
    </w:p>
    <w:sectPr w:rsidR="006B7B2F" w:rsidRPr="00992AFB" w:rsidSect="00DC52A5">
      <w:footerReference w:type="even" r:id="rId7"/>
      <w:footerReference w:type="default" r:id="rId8"/>
      <w:pgSz w:w="11906" w:h="16838"/>
      <w:pgMar w:top="426" w:right="164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C882" w14:textId="77777777" w:rsidR="00E2623F" w:rsidRDefault="00E2623F">
      <w:r>
        <w:separator/>
      </w:r>
    </w:p>
  </w:endnote>
  <w:endnote w:type="continuationSeparator" w:id="0">
    <w:p w14:paraId="76684D1C" w14:textId="77777777" w:rsidR="00E2623F" w:rsidRDefault="00E2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2D80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C67EF" w14:textId="77777777" w:rsidR="003E7098" w:rsidRDefault="0091319D" w:rsidP="00F14B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9B90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C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27AC25" w14:textId="77777777" w:rsidR="003E7098" w:rsidRDefault="0091319D" w:rsidP="00F14B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4C83" w14:textId="77777777" w:rsidR="00E2623F" w:rsidRDefault="00E2623F">
      <w:r>
        <w:separator/>
      </w:r>
    </w:p>
  </w:footnote>
  <w:footnote w:type="continuationSeparator" w:id="0">
    <w:p w14:paraId="438A2511" w14:textId="77777777" w:rsidR="00E2623F" w:rsidRDefault="00E2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C"/>
    <w:rsid w:val="000055B7"/>
    <w:rsid w:val="00022F69"/>
    <w:rsid w:val="00051DA6"/>
    <w:rsid w:val="00077264"/>
    <w:rsid w:val="000E14C7"/>
    <w:rsid w:val="00123F5A"/>
    <w:rsid w:val="00192E9D"/>
    <w:rsid w:val="001A06D5"/>
    <w:rsid w:val="001C690C"/>
    <w:rsid w:val="001C6CBB"/>
    <w:rsid w:val="001D633B"/>
    <w:rsid w:val="00217A4A"/>
    <w:rsid w:val="00240153"/>
    <w:rsid w:val="00272893"/>
    <w:rsid w:val="00295F7D"/>
    <w:rsid w:val="002B52EF"/>
    <w:rsid w:val="002B7A10"/>
    <w:rsid w:val="002D1601"/>
    <w:rsid w:val="00304C17"/>
    <w:rsid w:val="0030798D"/>
    <w:rsid w:val="00333A6B"/>
    <w:rsid w:val="003450B4"/>
    <w:rsid w:val="003479BF"/>
    <w:rsid w:val="003C01F0"/>
    <w:rsid w:val="003E5C7C"/>
    <w:rsid w:val="003E63BC"/>
    <w:rsid w:val="003F6A77"/>
    <w:rsid w:val="004160E6"/>
    <w:rsid w:val="00422602"/>
    <w:rsid w:val="0042577C"/>
    <w:rsid w:val="00435447"/>
    <w:rsid w:val="00435D9C"/>
    <w:rsid w:val="0043626F"/>
    <w:rsid w:val="004401A1"/>
    <w:rsid w:val="00447818"/>
    <w:rsid w:val="004C5E34"/>
    <w:rsid w:val="004D0C63"/>
    <w:rsid w:val="004D5C07"/>
    <w:rsid w:val="004D5D2B"/>
    <w:rsid w:val="004E7A63"/>
    <w:rsid w:val="005042CA"/>
    <w:rsid w:val="0052396A"/>
    <w:rsid w:val="00534DD9"/>
    <w:rsid w:val="00534E2E"/>
    <w:rsid w:val="0054637D"/>
    <w:rsid w:val="005567B1"/>
    <w:rsid w:val="0056291E"/>
    <w:rsid w:val="00565007"/>
    <w:rsid w:val="00575F92"/>
    <w:rsid w:val="0058744F"/>
    <w:rsid w:val="005A233D"/>
    <w:rsid w:val="005A3055"/>
    <w:rsid w:val="005F6E97"/>
    <w:rsid w:val="00613C8C"/>
    <w:rsid w:val="00654E78"/>
    <w:rsid w:val="0069196E"/>
    <w:rsid w:val="006B7B2F"/>
    <w:rsid w:val="00715453"/>
    <w:rsid w:val="00772A57"/>
    <w:rsid w:val="007D12B1"/>
    <w:rsid w:val="007F0F31"/>
    <w:rsid w:val="007F31A3"/>
    <w:rsid w:val="00801472"/>
    <w:rsid w:val="00824CFF"/>
    <w:rsid w:val="00871401"/>
    <w:rsid w:val="00882313"/>
    <w:rsid w:val="00896566"/>
    <w:rsid w:val="008B07BA"/>
    <w:rsid w:val="008B5928"/>
    <w:rsid w:val="008C40D4"/>
    <w:rsid w:val="008C7A9C"/>
    <w:rsid w:val="008D53B7"/>
    <w:rsid w:val="0091319D"/>
    <w:rsid w:val="00934199"/>
    <w:rsid w:val="0095556B"/>
    <w:rsid w:val="00992AFB"/>
    <w:rsid w:val="009B2527"/>
    <w:rsid w:val="009E49AA"/>
    <w:rsid w:val="009F507B"/>
    <w:rsid w:val="00A00E24"/>
    <w:rsid w:val="00A114F9"/>
    <w:rsid w:val="00A46BCD"/>
    <w:rsid w:val="00A57247"/>
    <w:rsid w:val="00A71D84"/>
    <w:rsid w:val="00AB0FB9"/>
    <w:rsid w:val="00AB7CC1"/>
    <w:rsid w:val="00AF2C3B"/>
    <w:rsid w:val="00B0233A"/>
    <w:rsid w:val="00B42787"/>
    <w:rsid w:val="00B533DC"/>
    <w:rsid w:val="00B666D6"/>
    <w:rsid w:val="00B80244"/>
    <w:rsid w:val="00BA7FC3"/>
    <w:rsid w:val="00BB0CBC"/>
    <w:rsid w:val="00BB693D"/>
    <w:rsid w:val="00BD6DB4"/>
    <w:rsid w:val="00BE3882"/>
    <w:rsid w:val="00BF67C6"/>
    <w:rsid w:val="00C14D66"/>
    <w:rsid w:val="00C41DD8"/>
    <w:rsid w:val="00C756F2"/>
    <w:rsid w:val="00C761C9"/>
    <w:rsid w:val="00C803DE"/>
    <w:rsid w:val="00C816AC"/>
    <w:rsid w:val="00CA2DB5"/>
    <w:rsid w:val="00D1249B"/>
    <w:rsid w:val="00D23081"/>
    <w:rsid w:val="00D50401"/>
    <w:rsid w:val="00D63800"/>
    <w:rsid w:val="00D82237"/>
    <w:rsid w:val="00DB678B"/>
    <w:rsid w:val="00DC52A5"/>
    <w:rsid w:val="00DF3322"/>
    <w:rsid w:val="00E2623F"/>
    <w:rsid w:val="00E46842"/>
    <w:rsid w:val="00E50BFD"/>
    <w:rsid w:val="00E92212"/>
    <w:rsid w:val="00E938A1"/>
    <w:rsid w:val="00ED5B61"/>
    <w:rsid w:val="00EF2B83"/>
    <w:rsid w:val="00F005FC"/>
    <w:rsid w:val="00F17F84"/>
    <w:rsid w:val="00F26837"/>
    <w:rsid w:val="00F3301F"/>
    <w:rsid w:val="00F40E87"/>
    <w:rsid w:val="00F41CF7"/>
    <w:rsid w:val="00F701B5"/>
    <w:rsid w:val="00F762B2"/>
    <w:rsid w:val="00FF180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A173C7"/>
  <w15:docId w15:val="{6AA8B8EF-6AA0-434A-B2CB-8912DA5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2527"/>
    <w:rPr>
      <w:b/>
      <w:bCs/>
    </w:rPr>
  </w:style>
  <w:style w:type="paragraph" w:styleId="Footer">
    <w:name w:val="footer"/>
    <w:basedOn w:val="Normal"/>
    <w:link w:val="FooterChar"/>
    <w:uiPriority w:val="99"/>
    <w:rsid w:val="009B25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27"/>
    <w:rPr>
      <w:sz w:val="24"/>
      <w:szCs w:val="24"/>
    </w:rPr>
  </w:style>
  <w:style w:type="character" w:styleId="PageNumber">
    <w:name w:val="page number"/>
    <w:basedOn w:val="DefaultParagraphFont"/>
    <w:rsid w:val="009B2527"/>
  </w:style>
  <w:style w:type="paragraph" w:styleId="ListParagraph">
    <w:name w:val="List Paragraph"/>
    <w:basedOn w:val="Normal"/>
    <w:uiPriority w:val="34"/>
    <w:qFormat/>
    <w:rsid w:val="009E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A4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17A4A"/>
    <w:rPr>
      <w:i/>
      <w:iCs/>
    </w:rPr>
  </w:style>
  <w:style w:type="paragraph" w:customStyle="1" w:styleId="tvhtml">
    <w:name w:val="tv_html"/>
    <w:basedOn w:val="Normal"/>
    <w:rsid w:val="005A233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005F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05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05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1F4C-71F5-4B56-B339-846C2A83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Mārīte Ērgle</dc:creator>
  <cp:lastModifiedBy>Līva Seile</cp:lastModifiedBy>
  <cp:revision>3</cp:revision>
  <cp:lastPrinted>2017-06-21T08:21:00Z</cp:lastPrinted>
  <dcterms:created xsi:type="dcterms:W3CDTF">2022-06-17T11:31:00Z</dcterms:created>
  <dcterms:modified xsi:type="dcterms:W3CDTF">2022-06-21T05:51:00Z</dcterms:modified>
</cp:coreProperties>
</file>