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B7DB4FF" w:rsidR="002C35F4" w:rsidRDefault="00230EF3" w:rsidP="002C35F4">
      <w:pPr>
        <w:spacing w:after="0" w:line="240" w:lineRule="auto"/>
        <w:rPr>
          <w:b/>
          <w:bCs/>
        </w:rPr>
      </w:pPr>
      <w:r>
        <w:rPr>
          <w:b/>
          <w:bCs/>
        </w:rPr>
        <w:t>24.02</w:t>
      </w:r>
      <w:r w:rsidR="00A80153">
        <w:rPr>
          <w:b/>
          <w:bCs/>
        </w:rPr>
        <w:t>.202</w:t>
      </w:r>
      <w:r w:rsidR="007A5922">
        <w:rPr>
          <w:b/>
          <w:bCs/>
        </w:rPr>
        <w:t>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3ED54FB" w14:textId="23F2E3BA" w:rsidR="000A6B0B" w:rsidRDefault="00230EF3" w:rsidP="00CF744E">
      <w:pPr>
        <w:spacing w:after="0" w:line="240" w:lineRule="auto"/>
        <w:rPr>
          <w:lang w:eastAsia="lv-LV"/>
        </w:rPr>
      </w:pPr>
      <w:r w:rsidRPr="00230EF3">
        <w:rPr>
          <w:lang w:eastAsia="lv-LV"/>
        </w:rPr>
        <w:t>Avansa maksājums par februāri</w:t>
      </w:r>
    </w:p>
    <w:p w14:paraId="38172219" w14:textId="77777777" w:rsidR="00230EF3" w:rsidRPr="00EA2A25" w:rsidRDefault="00230EF3" w:rsidP="00CF744E">
      <w:pPr>
        <w:spacing w:after="0" w:line="240" w:lineRule="auto"/>
        <w:rPr>
          <w:lang w:eastAsia="lv-LV"/>
        </w:rPr>
      </w:pPr>
    </w:p>
    <w:p w14:paraId="4979EB97" w14:textId="15D0BF0D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4EEAAF0" w14:textId="77777777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>Nacionālais veselības dienests (turpmāk – Dienests) veic uzlabojumus Vadības Informācijas sistēmā (VIS), lai veidotos atsevišķs rēķins ambulatoro pakalpojumu apmaksai no līdzekļiem neparedzētiem gadījumiem (LNG). Šī iemesla dēļ ambulatoro pakalpojumu rēķinu veidošanās process par februāra mēnesi kavēsies.</w:t>
      </w:r>
    </w:p>
    <w:p w14:paraId="23206360" w14:textId="77777777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>Dienests informē, ka par ambulatorajiem pakalpojumiem februāra mēnesī tiks maksāts avansa maksājums, atbilstoši Finanšu paziņojumā norādītai summai.</w:t>
      </w:r>
    </w:p>
    <w:p w14:paraId="553E15E8" w14:textId="77777777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 xml:space="preserve">Tehniskā risinājuma izstrādi plānots pabeigt marta mēnesī, tādējādi rēķinu sagatavošana VIS par norēķinu periodu janvāris – marts plānota aprīlī (vienlaikus ar marta rēķiniem). </w:t>
      </w:r>
    </w:p>
    <w:p w14:paraId="7DDD19BA" w14:textId="77777777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>Lai līgumpartneri šobrīd varētu sekot līdzi izpildēm un nepieciešamības gadījumā veikt talonu labojumus, februāra beigās – marta sākumā tiks veikts janvāra talonu pārrēķins. LNG norēķiniem saistošo talonu pārrēķins tiks veikts atkārtoti pēc tehniskā risinājuma izstrādes.</w:t>
      </w:r>
    </w:p>
    <w:p w14:paraId="408CB1D8" w14:textId="77777777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>Papildus Dienests informē:</w:t>
      </w:r>
    </w:p>
    <w:p w14:paraId="708F8AA0" w14:textId="77777777" w:rsidR="00230EF3" w:rsidRPr="00230EF3" w:rsidRDefault="00230EF3" w:rsidP="00230EF3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</w:rPr>
      </w:pPr>
      <w:r w:rsidRPr="00230EF3">
        <w:rPr>
          <w:rFonts w:asciiTheme="minorHAnsi" w:eastAsia="Times New Roman" w:hAnsiTheme="minorHAnsi" w:cstheme="minorHAnsi"/>
        </w:rPr>
        <w:t>samaksa par Covid - 19 vakcinācijas aptveres maksājumu tiks veikta pēc finansējuma saņemšanas, aptuveni 2 mēnešu laikā. Covid - 19 vakcinācijas aptveres maksājuma aprēķins ģimenes ārstiem uz 31.12.2021 pieejams Dienesta tīmekļvietnē sadaļā Profesionāļiem &gt; Covid-19 &gt; Vakcinācija pret Covid-19 &gt; Vakcinācijas aptvere ģimenes ārstu praksēs (</w:t>
      </w:r>
      <w:hyperlink r:id="rId5" w:history="1">
        <w:r w:rsidRPr="00230EF3">
          <w:rPr>
            <w:rStyle w:val="Hyperlink"/>
            <w:rFonts w:asciiTheme="minorHAnsi" w:eastAsia="Times New Roman" w:hAnsiTheme="minorHAnsi" w:cstheme="minorHAnsi"/>
          </w:rPr>
          <w:t>https://www.vmnvd.gov.lv/lv/vakcinacijas-aptvere-gimenes-arstu-prakses</w:t>
        </w:r>
      </w:hyperlink>
      <w:r w:rsidRPr="00230EF3">
        <w:rPr>
          <w:rFonts w:asciiTheme="minorHAnsi" w:eastAsia="Times New Roman" w:hAnsiTheme="minorHAnsi" w:cstheme="minorHAnsi"/>
        </w:rPr>
        <w:t>);</w:t>
      </w:r>
    </w:p>
    <w:p w14:paraId="4DC61030" w14:textId="77777777" w:rsidR="00230EF3" w:rsidRPr="00230EF3" w:rsidRDefault="00230EF3" w:rsidP="00230EF3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</w:rPr>
      </w:pPr>
      <w:r w:rsidRPr="00230EF3">
        <w:rPr>
          <w:rFonts w:asciiTheme="minorHAnsi" w:eastAsia="Times New Roman" w:hAnsiTheme="minorHAnsi" w:cstheme="minorHAnsi"/>
        </w:rPr>
        <w:t>fiksētā piemaksa par darbu ārkārtas situācijas laikā (Covid - 19 piemaksa) par janvāri tiks veikta 2 nedēļu laikā.</w:t>
      </w:r>
    </w:p>
    <w:p w14:paraId="22176BA7" w14:textId="77777777" w:rsidR="00230EF3" w:rsidRDefault="00230EF3" w:rsidP="00230EF3">
      <w:pPr>
        <w:jc w:val="both"/>
        <w:rPr>
          <w:rFonts w:cstheme="minorHAnsi"/>
        </w:rPr>
      </w:pPr>
    </w:p>
    <w:p w14:paraId="42651249" w14:textId="6176B555" w:rsidR="00230EF3" w:rsidRPr="00230EF3" w:rsidRDefault="00230EF3" w:rsidP="00230EF3">
      <w:pPr>
        <w:jc w:val="both"/>
        <w:rPr>
          <w:rFonts w:cstheme="minorHAnsi"/>
        </w:rPr>
      </w:pPr>
      <w:r w:rsidRPr="00230EF3">
        <w:rPr>
          <w:rFonts w:cstheme="minorHAnsi"/>
        </w:rPr>
        <w:t>Atvainojamies par sagādātajām neērtībām saistībā ar sistēmas uzlabošanas darbiem!</w:t>
      </w:r>
    </w:p>
    <w:p w14:paraId="3A7B41B4" w14:textId="77777777" w:rsidR="00230EF3" w:rsidRDefault="00230EF3" w:rsidP="00230EF3">
      <w:pPr>
        <w:rPr>
          <w:rFonts w:ascii="Times New Roman" w:hAnsi="Times New Roman" w:cs="Times New Roman"/>
          <w:sz w:val="24"/>
          <w:szCs w:val="24"/>
        </w:rPr>
      </w:pPr>
    </w:p>
    <w:p w14:paraId="4E963038" w14:textId="1541B5F8" w:rsidR="00482823" w:rsidRPr="001B7BF2" w:rsidRDefault="00482823" w:rsidP="00230EF3">
      <w:pPr>
        <w:jc w:val="both"/>
        <w:rPr>
          <w:rFonts w:cstheme="minorHAnsi"/>
          <w:b/>
          <w:bCs/>
        </w:rPr>
      </w:pPr>
    </w:p>
    <w:sectPr w:rsidR="00482823" w:rsidRPr="001B7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29E"/>
    <w:multiLevelType w:val="hybridMultilevel"/>
    <w:tmpl w:val="4DAAC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A6B0B"/>
    <w:rsid w:val="000C6255"/>
    <w:rsid w:val="000E0C29"/>
    <w:rsid w:val="00165916"/>
    <w:rsid w:val="001774CD"/>
    <w:rsid w:val="00186157"/>
    <w:rsid w:val="001B7BF2"/>
    <w:rsid w:val="001E784C"/>
    <w:rsid w:val="00230EF3"/>
    <w:rsid w:val="002C35F4"/>
    <w:rsid w:val="003E3B83"/>
    <w:rsid w:val="00414FC0"/>
    <w:rsid w:val="00416FA7"/>
    <w:rsid w:val="0045402E"/>
    <w:rsid w:val="00482823"/>
    <w:rsid w:val="00491C1E"/>
    <w:rsid w:val="004A4E77"/>
    <w:rsid w:val="00517648"/>
    <w:rsid w:val="005335D8"/>
    <w:rsid w:val="005B33FD"/>
    <w:rsid w:val="006E1BC3"/>
    <w:rsid w:val="006F0546"/>
    <w:rsid w:val="0071736A"/>
    <w:rsid w:val="007A5922"/>
    <w:rsid w:val="007C1832"/>
    <w:rsid w:val="007F2CA5"/>
    <w:rsid w:val="00811DDE"/>
    <w:rsid w:val="00865F53"/>
    <w:rsid w:val="008F509D"/>
    <w:rsid w:val="00923F48"/>
    <w:rsid w:val="009B0C3B"/>
    <w:rsid w:val="009D6094"/>
    <w:rsid w:val="00A12D67"/>
    <w:rsid w:val="00A41954"/>
    <w:rsid w:val="00A60DD2"/>
    <w:rsid w:val="00A63F0E"/>
    <w:rsid w:val="00A80153"/>
    <w:rsid w:val="00A972F0"/>
    <w:rsid w:val="00AE4F9D"/>
    <w:rsid w:val="00AF4662"/>
    <w:rsid w:val="00BF5DBE"/>
    <w:rsid w:val="00C6079D"/>
    <w:rsid w:val="00CF744E"/>
    <w:rsid w:val="00D32B22"/>
    <w:rsid w:val="00E5492D"/>
    <w:rsid w:val="00EA2A25"/>
    <w:rsid w:val="00EA4FB9"/>
    <w:rsid w:val="00F130ED"/>
    <w:rsid w:val="00F46ED3"/>
    <w:rsid w:val="00F47F07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footnotetext">
    <w:name w:val="x_msofootnotetext"/>
    <w:basedOn w:val="Normal"/>
    <w:rsid w:val="008F509D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acijas-aptvere-gimenes-arstu-prak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2022-03-03T13:49:00Z</dcterms:created>
  <dcterms:modified xsi:type="dcterms:W3CDTF">2022-03-03T13:49:00Z</dcterms:modified>
</cp:coreProperties>
</file>