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607B0B85" w:rsidR="002C35F4" w:rsidRDefault="00695B0E" w:rsidP="002C35F4">
      <w:pPr>
        <w:spacing w:after="0" w:line="240" w:lineRule="auto"/>
        <w:rPr>
          <w:b/>
          <w:bCs/>
        </w:rPr>
      </w:pPr>
      <w:r>
        <w:rPr>
          <w:b/>
          <w:bCs/>
        </w:rPr>
        <w:t>22</w:t>
      </w:r>
      <w:r w:rsidR="00EB64EA">
        <w:rPr>
          <w:b/>
          <w:bCs/>
        </w:rPr>
        <w:t>.02.2022.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1CDE4F20" w14:textId="48145B52" w:rsidR="004E6167" w:rsidRDefault="00695B0E" w:rsidP="00CF744E">
      <w:pPr>
        <w:spacing w:after="0" w:line="240" w:lineRule="auto"/>
      </w:pPr>
      <w:r w:rsidRPr="00695B0E">
        <w:t>Atjaunota COVID-19 vakcinācijas rokasgrāmatas versija</w:t>
      </w:r>
    </w:p>
    <w:p w14:paraId="5000395F" w14:textId="77777777" w:rsidR="00695B0E" w:rsidRDefault="00695B0E" w:rsidP="00CF744E">
      <w:pPr>
        <w:spacing w:after="0" w:line="240" w:lineRule="auto"/>
        <w:rPr>
          <w:rFonts w:ascii="Calibri" w:hAnsi="Calibri" w:cs="Calibri"/>
        </w:rPr>
      </w:pPr>
    </w:p>
    <w:p w14:paraId="4979EB97" w14:textId="4EECAC04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0A1631DE" w14:textId="77777777" w:rsidR="00695B0E" w:rsidRPr="00695B0E" w:rsidRDefault="00695B0E" w:rsidP="00695B0E">
      <w:pPr>
        <w:pStyle w:val="xmsonormal"/>
      </w:pPr>
      <w:r w:rsidRPr="00695B0E">
        <w:t>Nacionālais veselības dienests informē , ka aktualizēta COVID -19 vakcinācijas rokasgrāmata :</w:t>
      </w:r>
    </w:p>
    <w:p w14:paraId="1083B8D7" w14:textId="77777777" w:rsidR="00695B0E" w:rsidRPr="00695B0E" w:rsidRDefault="00695B0E" w:rsidP="00695B0E">
      <w:pPr>
        <w:pStyle w:val="xmsonormal"/>
      </w:pPr>
      <w:hyperlink r:id="rId5" w:history="1">
        <w:r w:rsidRPr="00695B0E">
          <w:rPr>
            <w:rStyle w:val="Hyperlink"/>
          </w:rPr>
          <w:t>https://www.vmnvd.gov.lv/lv/vakcinacijas-rokasgramata-informativais-materials-vakcinacijas-veicejiem</w:t>
        </w:r>
      </w:hyperlink>
    </w:p>
    <w:p w14:paraId="23971CEF" w14:textId="77777777" w:rsidR="00695B0E" w:rsidRPr="00695B0E" w:rsidRDefault="00695B0E" w:rsidP="00695B0E">
      <w:pPr>
        <w:pStyle w:val="xmsonormal"/>
      </w:pPr>
    </w:p>
    <w:p w14:paraId="773DB3F8" w14:textId="77777777" w:rsidR="00695B0E" w:rsidRPr="00695B0E" w:rsidRDefault="00695B0E" w:rsidP="00695B0E">
      <w:pPr>
        <w:pStyle w:val="xmsonormal"/>
      </w:pPr>
      <w:r w:rsidRPr="00695B0E">
        <w:t>Būtiskākās izmaiņas:</w:t>
      </w:r>
    </w:p>
    <w:p w14:paraId="152E254F" w14:textId="77777777" w:rsidR="00695B0E" w:rsidRPr="00695B0E" w:rsidRDefault="00695B0E" w:rsidP="00695B0E">
      <w:pPr>
        <w:pStyle w:val="xmsonormal"/>
      </w:pPr>
    </w:p>
    <w:p w14:paraId="265A170D" w14:textId="77777777" w:rsidR="00695B0E" w:rsidRPr="00695B0E" w:rsidRDefault="00695B0E" w:rsidP="00695B0E">
      <w:pPr>
        <w:pStyle w:val="xmsonormal"/>
        <w:numPr>
          <w:ilvl w:val="0"/>
          <w:numId w:val="21"/>
        </w:numPr>
        <w:rPr>
          <w:rStyle w:val="eop"/>
        </w:rPr>
      </w:pPr>
      <w:proofErr w:type="gramStart"/>
      <w:r w:rsidRPr="00695B0E">
        <w:rPr>
          <w:rStyle w:val="normaltextrun"/>
          <w:rFonts w:eastAsia="Times New Roman"/>
          <w:lang w:val="en-GB"/>
        </w:rPr>
        <w:t>Par  Covid</w:t>
      </w:r>
      <w:proofErr w:type="gramEnd"/>
      <w:r w:rsidRPr="00695B0E">
        <w:rPr>
          <w:rStyle w:val="normaltextrun"/>
          <w:rFonts w:eastAsia="Times New Roman"/>
          <w:lang w:val="en-GB"/>
        </w:rPr>
        <w:t xml:space="preserve">-19 </w:t>
      </w:r>
      <w:proofErr w:type="spellStart"/>
      <w:r w:rsidRPr="00695B0E">
        <w:rPr>
          <w:rStyle w:val="normaltextrun"/>
          <w:rFonts w:eastAsia="Times New Roman"/>
          <w:lang w:val="en-GB"/>
        </w:rPr>
        <w:t>vakcīnas</w:t>
      </w:r>
      <w:proofErr w:type="spellEnd"/>
      <w:r w:rsidRPr="00695B0E">
        <w:rPr>
          <w:rStyle w:val="normaltextrun"/>
          <w:rFonts w:eastAsia="Times New Roman"/>
          <w:lang w:val="en-GB"/>
        </w:rPr>
        <w:t xml:space="preserve"> _</w:t>
      </w:r>
      <w:proofErr w:type="spellStart"/>
      <w:r w:rsidRPr="00695B0E">
        <w:rPr>
          <w:rStyle w:val="normaltextrun"/>
          <w:rFonts w:eastAsia="Times New Roman"/>
          <w:lang w:val="en-GB"/>
        </w:rPr>
        <w:t>Nuvaxovid</w:t>
      </w:r>
      <w:proofErr w:type="spellEnd"/>
      <w:r w:rsidRPr="00695B0E">
        <w:rPr>
          <w:rStyle w:val="normaltextrun"/>
          <w:rFonts w:eastAsia="Times New Roman"/>
          <w:lang w:val="en-GB"/>
        </w:rPr>
        <w:t xml:space="preserve"> (</w:t>
      </w:r>
      <w:proofErr w:type="spellStart"/>
      <w:r w:rsidRPr="00695B0E">
        <w:rPr>
          <w:rStyle w:val="normaltextrun"/>
          <w:rFonts w:eastAsia="Times New Roman"/>
          <w:lang w:val="en-GB"/>
        </w:rPr>
        <w:t>Novovax</w:t>
      </w:r>
      <w:proofErr w:type="spellEnd"/>
      <w:r w:rsidRPr="00695B0E">
        <w:rPr>
          <w:rStyle w:val="normaltextrun"/>
          <w:rFonts w:eastAsia="Times New Roman"/>
          <w:lang w:val="en-GB"/>
        </w:rPr>
        <w:t>)</w:t>
      </w:r>
      <w:r w:rsidRPr="00695B0E">
        <w:rPr>
          <w:rStyle w:val="eop"/>
          <w:rFonts w:eastAsia="Times New Roman"/>
        </w:rPr>
        <w:t> lietošanu. IVP rekomendācijas e pasta vēstules pielikumā.</w:t>
      </w:r>
    </w:p>
    <w:p w14:paraId="69330EE8" w14:textId="77777777" w:rsidR="00695B0E" w:rsidRPr="00695B0E" w:rsidRDefault="00695B0E" w:rsidP="00695B0E">
      <w:pPr>
        <w:pStyle w:val="xmsonormal"/>
        <w:numPr>
          <w:ilvl w:val="0"/>
          <w:numId w:val="21"/>
        </w:numPr>
        <w:rPr>
          <w:rStyle w:val="eop"/>
        </w:rPr>
      </w:pPr>
      <w:r w:rsidRPr="00695B0E">
        <w:rPr>
          <w:rStyle w:val="normaltextrun"/>
          <w:rFonts w:eastAsia="Times New Roman"/>
          <w:color w:val="000000"/>
          <w:shd w:val="clear" w:color="auto" w:fill="FFFFFF"/>
        </w:rPr>
        <w:t xml:space="preserve">Atsevišķos gadījumos, kad tas nepieciešams, </w:t>
      </w:r>
      <w:proofErr w:type="spellStart"/>
      <w:r w:rsidRPr="00695B0E">
        <w:rPr>
          <w:rStyle w:val="normaltextrun"/>
          <w:rFonts w:eastAsia="Times New Roman"/>
          <w:color w:val="000000"/>
          <w:shd w:val="clear" w:color="auto" w:fill="FFFFFF"/>
        </w:rPr>
        <w:t>balstvakcīnu</w:t>
      </w:r>
      <w:proofErr w:type="spellEnd"/>
      <w:r w:rsidRPr="00695B0E">
        <w:rPr>
          <w:rStyle w:val="normaltextrun"/>
          <w:rFonts w:eastAsia="Times New Roman"/>
          <w:color w:val="000000"/>
          <w:shd w:val="clear" w:color="auto" w:fill="FFFFFF"/>
        </w:rPr>
        <w:t xml:space="preserve"> var saņemt, sākot no 28-30 dienām pēc pozitīvā PCR testa (inficēšanās fakta) – 27 lapa</w:t>
      </w:r>
    </w:p>
    <w:p w14:paraId="66CFDB88" w14:textId="77777777" w:rsidR="00695B0E" w:rsidRPr="00695B0E" w:rsidRDefault="00695B0E" w:rsidP="00695B0E">
      <w:pPr>
        <w:pStyle w:val="xmsonormal"/>
        <w:numPr>
          <w:ilvl w:val="0"/>
          <w:numId w:val="21"/>
        </w:numPr>
        <w:rPr>
          <w:rFonts w:eastAsia="Times New Roman"/>
        </w:rPr>
      </w:pPr>
      <w:r w:rsidRPr="00695B0E">
        <w:rPr>
          <w:rStyle w:val="eop"/>
          <w:rFonts w:eastAsia="Times New Roman"/>
        </w:rPr>
        <w:t>Var tikt veikta  </w:t>
      </w:r>
      <w:r w:rsidRPr="00695B0E">
        <w:rPr>
          <w:rStyle w:val="normaltextrun"/>
          <w:rFonts w:eastAsia="Times New Roman"/>
        </w:rPr>
        <w:t>SARS-CoV-2 infekcijas kontaktpersonu vakcinācija, ievērojot epidemioloģiskās drošības nosacījumus un nav pamata atlikt vakcināciju - 27 lapa.</w:t>
      </w:r>
    </w:p>
    <w:p w14:paraId="4F25D6E8" w14:textId="77777777" w:rsidR="00695B0E" w:rsidRPr="00695B0E" w:rsidRDefault="00695B0E" w:rsidP="00695B0E">
      <w:pPr>
        <w:pStyle w:val="xmsonormal"/>
        <w:numPr>
          <w:ilvl w:val="0"/>
          <w:numId w:val="21"/>
        </w:numPr>
        <w:rPr>
          <w:rStyle w:val="eop"/>
        </w:rPr>
      </w:pPr>
      <w:r w:rsidRPr="00695B0E">
        <w:rPr>
          <w:rStyle w:val="eop"/>
          <w:rFonts w:eastAsia="Times New Roman"/>
        </w:rPr>
        <w:t>Par bērnu vakcināciju ( 31 lapa):</w:t>
      </w:r>
    </w:p>
    <w:p w14:paraId="79B26EB3" w14:textId="77777777" w:rsidR="00695B0E" w:rsidRPr="00695B0E" w:rsidRDefault="00695B0E" w:rsidP="00695B0E">
      <w:pPr>
        <w:pStyle w:val="paragraph"/>
        <w:numPr>
          <w:ilvl w:val="2"/>
          <w:numId w:val="21"/>
        </w:numPr>
        <w:spacing w:before="0" w:beforeAutospacing="0" w:after="0" w:afterAutospacing="0"/>
        <w:jc w:val="both"/>
        <w:textAlignment w:val="baseline"/>
        <w:rPr>
          <w:rFonts w:eastAsia="Times New Roman"/>
          <w:lang w:val="en-US"/>
        </w:rPr>
      </w:pPr>
      <w:r w:rsidRPr="00695B0E">
        <w:rPr>
          <w:rStyle w:val="normaltextrun"/>
          <w:rFonts w:eastAsia="Times New Roman"/>
        </w:rPr>
        <w:t xml:space="preserve">bērniem, ja starp abām vakcīnas devām vai pēc vakcinācijas pabeigšanas notikusi inficēšanās ar SARS CoV-2 vīrusu var tikt pielīdzināta vakcīnas devai, ja </w:t>
      </w:r>
      <w:r w:rsidRPr="00695B0E">
        <w:rPr>
          <w:rStyle w:val="normaltextrun"/>
          <w:rFonts w:eastAsia="Times New Roman"/>
          <w:b/>
          <w:bCs/>
        </w:rPr>
        <w:t>intervāls starp infekciju un vakcīnu ir ne mazāk kā 21 diena;</w:t>
      </w:r>
      <w:r w:rsidRPr="00695B0E">
        <w:rPr>
          <w:rStyle w:val="eop"/>
          <w:rFonts w:eastAsia="Times New Roman"/>
          <w:lang w:val="en-US"/>
        </w:rPr>
        <w:t> </w:t>
      </w:r>
    </w:p>
    <w:p w14:paraId="4D4DC2DC" w14:textId="77777777" w:rsidR="00695B0E" w:rsidRPr="00695B0E" w:rsidRDefault="00695B0E" w:rsidP="00695B0E">
      <w:pPr>
        <w:pStyle w:val="paragraph"/>
        <w:numPr>
          <w:ilvl w:val="2"/>
          <w:numId w:val="21"/>
        </w:numPr>
        <w:spacing w:before="0" w:beforeAutospacing="0" w:after="0" w:afterAutospacing="0"/>
        <w:jc w:val="both"/>
        <w:textAlignment w:val="baseline"/>
        <w:rPr>
          <w:rFonts w:eastAsia="Times New Roman"/>
          <w:lang w:val="en-US"/>
        </w:rPr>
      </w:pPr>
      <w:r w:rsidRPr="00695B0E">
        <w:rPr>
          <w:rStyle w:val="normaltextrun"/>
          <w:rFonts w:eastAsia="Times New Roman"/>
        </w:rPr>
        <w:t>ja kādu iemeslu dēļ ir bērnam nepieciešams saņemt arī otru vakcīnas devu, tad tā rekomendēta sākot no 28 dienām pēc dokumentētas SARS CoV-2 infekcijas.</w:t>
      </w:r>
    </w:p>
    <w:p w14:paraId="3B395940" w14:textId="77777777" w:rsidR="00695B0E" w:rsidRPr="00695B0E" w:rsidRDefault="00695B0E" w:rsidP="00695B0E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Style w:val="eop"/>
        </w:rPr>
      </w:pPr>
      <w:r w:rsidRPr="00695B0E">
        <w:rPr>
          <w:rStyle w:val="normaltextrun"/>
          <w:rFonts w:eastAsia="Times New Roman"/>
        </w:rPr>
        <w:t xml:space="preserve">Vakcinācijas iestādēm ir jāsniedz informācija par visām norakstītajām devām, aizpildot pārskatu par vakcīnu norakstīšanu un katru mēnesi no 10. līdz 15. datumam nosūtot to SPKC uz e-pasta adresi </w:t>
      </w:r>
      <w:hyperlink r:id="rId6" w:tgtFrame="_blank" w:history="1">
        <w:r w:rsidRPr="00695B0E">
          <w:rPr>
            <w:rStyle w:val="normaltextrun"/>
            <w:rFonts w:eastAsia="Times New Roman"/>
          </w:rPr>
          <w:t>vakcinuuzskaite@spkc.gov.lv</w:t>
        </w:r>
      </w:hyperlink>
      <w:r w:rsidRPr="00695B0E">
        <w:rPr>
          <w:rStyle w:val="eop"/>
          <w:rFonts w:eastAsia="Times New Roman"/>
        </w:rPr>
        <w:t> – 41 lapa</w:t>
      </w:r>
    </w:p>
    <w:p w14:paraId="2221B23C" w14:textId="5C91B3FD" w:rsidR="00695B0E" w:rsidRPr="00695B0E" w:rsidRDefault="00695B0E" w:rsidP="00695B0E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Fonts w:eastAsia="Times New Roman"/>
        </w:rPr>
      </w:pPr>
      <w:proofErr w:type="spellStart"/>
      <w:r w:rsidRPr="00695B0E">
        <w:rPr>
          <w:rStyle w:val="normaltextrun"/>
          <w:rFonts w:eastAsia="Times New Roman"/>
          <w:color w:val="000000"/>
          <w:shd w:val="clear" w:color="auto" w:fill="FFFFFF"/>
        </w:rPr>
        <w:t>Imūnsupresīvām</w:t>
      </w:r>
      <w:proofErr w:type="spellEnd"/>
      <w:r w:rsidRPr="00695B0E">
        <w:rPr>
          <w:rStyle w:val="normaltextrun"/>
          <w:rFonts w:eastAsia="Times New Roman"/>
          <w:color w:val="000000"/>
          <w:shd w:val="clear" w:color="auto" w:fill="FFFFFF"/>
        </w:rPr>
        <w:t xml:space="preserve">  personām, kuras primārajā vakcinācijā saņēmušas trīs vakcīnas devas, </w:t>
      </w:r>
      <w:proofErr w:type="spellStart"/>
      <w:r w:rsidRPr="00695B0E">
        <w:rPr>
          <w:rStyle w:val="normaltextrun"/>
          <w:rFonts w:eastAsia="Times New Roman"/>
          <w:color w:val="000000"/>
          <w:shd w:val="clear" w:color="auto" w:fill="FFFFFF"/>
        </w:rPr>
        <w:t>balstvakcināciju</w:t>
      </w:r>
      <w:proofErr w:type="spellEnd"/>
      <w:r w:rsidRPr="00695B0E">
        <w:rPr>
          <w:rStyle w:val="normaltextrun"/>
          <w:rFonts w:eastAsia="Times New Roman"/>
          <w:color w:val="000000"/>
          <w:shd w:val="clear" w:color="auto" w:fill="FFFFFF"/>
        </w:rPr>
        <w:t xml:space="preserve"> var uzsākt trīs  mēnešus pēc 3. vakcīnas devas – 58 lapa</w:t>
      </w:r>
    </w:p>
    <w:p w14:paraId="01BF744E" w14:textId="77777777" w:rsidR="00695B0E" w:rsidRPr="00695B0E" w:rsidRDefault="00695B0E" w:rsidP="00695B0E">
      <w:pPr>
        <w:pStyle w:val="paragraph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695B0E">
        <w:rPr>
          <w:rStyle w:val="normaltextrun"/>
          <w:rFonts w:eastAsia="Times New Roman"/>
        </w:rPr>
        <w:t xml:space="preserve">Papildināts III Pielikums </w:t>
      </w:r>
      <w:r w:rsidRPr="00695B0E">
        <w:rPr>
          <w:rStyle w:val="eop"/>
          <w:rFonts w:eastAsia="Times New Roman"/>
        </w:rPr>
        <w:t>-</w:t>
      </w:r>
      <w:r w:rsidRPr="00695B0E">
        <w:rPr>
          <w:rStyle w:val="normaltextrun"/>
          <w:rFonts w:eastAsia="Times New Roman"/>
        </w:rPr>
        <w:t>Vakcīnu salīdzinājums-43 lapa</w:t>
      </w:r>
    </w:p>
    <w:p w14:paraId="28DD72E9" w14:textId="77777777" w:rsidR="00695B0E" w:rsidRPr="00695B0E" w:rsidRDefault="00695B0E" w:rsidP="00695B0E">
      <w:pPr>
        <w:pStyle w:val="paragraph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rFonts w:eastAsia="Times New Roman"/>
        </w:rPr>
      </w:pPr>
      <w:proofErr w:type="spellStart"/>
      <w:r w:rsidRPr="00695B0E">
        <w:rPr>
          <w:rStyle w:val="normaltextrun"/>
          <w:rFonts w:eastAsia="Times New Roman"/>
          <w:lang w:val="en-GB"/>
        </w:rPr>
        <w:t>Papildināts</w:t>
      </w:r>
      <w:proofErr w:type="spellEnd"/>
      <w:r w:rsidRPr="00695B0E">
        <w:rPr>
          <w:rStyle w:val="normaltextrun"/>
          <w:rFonts w:eastAsia="Times New Roman"/>
          <w:lang w:val="en-GB"/>
        </w:rPr>
        <w:t xml:space="preserve"> VII </w:t>
      </w:r>
      <w:proofErr w:type="spellStart"/>
      <w:r w:rsidRPr="00695B0E">
        <w:rPr>
          <w:rStyle w:val="normaltextrun"/>
          <w:rFonts w:eastAsia="Times New Roman"/>
          <w:lang w:val="en-GB"/>
        </w:rPr>
        <w:t>Pielikums</w:t>
      </w:r>
      <w:proofErr w:type="spellEnd"/>
      <w:r w:rsidRPr="00695B0E">
        <w:rPr>
          <w:rStyle w:val="normaltextrun"/>
          <w:rFonts w:eastAsia="Times New Roman"/>
          <w:lang w:val="en-GB"/>
        </w:rPr>
        <w:t xml:space="preserve"> </w:t>
      </w:r>
      <w:r w:rsidRPr="00695B0E">
        <w:rPr>
          <w:rFonts w:eastAsia="Times New Roman"/>
        </w:rPr>
        <w:t xml:space="preserve">- </w:t>
      </w:r>
      <w:r w:rsidRPr="00695B0E">
        <w:rPr>
          <w:rStyle w:val="normaltextrun"/>
          <w:rFonts w:eastAsia="Times New Roman"/>
        </w:rPr>
        <w:t>Covid-19 vakcīnu lietošanas rekomendācijas</w:t>
      </w:r>
      <w:r w:rsidRPr="00695B0E">
        <w:rPr>
          <w:rStyle w:val="eop"/>
          <w:rFonts w:eastAsia="Times New Roman"/>
        </w:rPr>
        <w:t> – 56 lapa</w:t>
      </w:r>
    </w:p>
    <w:p w14:paraId="644C7F14" w14:textId="7307B776" w:rsidR="0030758B" w:rsidRPr="00695B0E" w:rsidRDefault="0030758B" w:rsidP="00695B0E">
      <w:pPr>
        <w:jc w:val="both"/>
        <w:rPr>
          <w:rFonts w:ascii="Calibri" w:hAnsi="Calibri" w:cs="Calibri"/>
          <w:b/>
          <w:bCs/>
        </w:rPr>
      </w:pPr>
    </w:p>
    <w:sectPr w:rsidR="0030758B" w:rsidRPr="00695B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3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17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7"/>
  </w:num>
  <w:num w:numId="5">
    <w:abstractNumId w:val="14"/>
  </w:num>
  <w:num w:numId="6">
    <w:abstractNumId w:val="8"/>
  </w:num>
  <w:num w:numId="7">
    <w:abstractNumId w:val="13"/>
  </w:num>
  <w:num w:numId="8">
    <w:abstractNumId w:val="4"/>
  </w:num>
  <w:num w:numId="9">
    <w:abstractNumId w:val="18"/>
  </w:num>
  <w:num w:numId="10">
    <w:abstractNumId w:val="15"/>
  </w:num>
  <w:num w:numId="11">
    <w:abstractNumId w:val="0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"/>
  </w:num>
  <w:num w:numId="15">
    <w:abstractNumId w:val="3"/>
  </w:num>
  <w:num w:numId="16">
    <w:abstractNumId w:val="5"/>
  </w:num>
  <w:num w:numId="17">
    <w:abstractNumId w:val="12"/>
  </w:num>
  <w:num w:numId="18">
    <w:abstractNumId w:val="7"/>
  </w:num>
  <w:num w:numId="19">
    <w:abstractNumId w:val="10"/>
  </w:num>
  <w:num w:numId="20">
    <w:abstractNumId w:val="6"/>
  </w:num>
  <w:num w:numId="2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60409"/>
    <w:rsid w:val="00094C1B"/>
    <w:rsid w:val="000A20DA"/>
    <w:rsid w:val="000C6255"/>
    <w:rsid w:val="000E0C29"/>
    <w:rsid w:val="001774CD"/>
    <w:rsid w:val="00186157"/>
    <w:rsid w:val="001D61FC"/>
    <w:rsid w:val="002C35F4"/>
    <w:rsid w:val="00304706"/>
    <w:rsid w:val="0030758B"/>
    <w:rsid w:val="00327A80"/>
    <w:rsid w:val="00371232"/>
    <w:rsid w:val="003E3B83"/>
    <w:rsid w:val="004078D5"/>
    <w:rsid w:val="00416FA7"/>
    <w:rsid w:val="004824D3"/>
    <w:rsid w:val="0048268D"/>
    <w:rsid w:val="00484F86"/>
    <w:rsid w:val="004A4644"/>
    <w:rsid w:val="004A4E77"/>
    <w:rsid w:val="004E6167"/>
    <w:rsid w:val="00517648"/>
    <w:rsid w:val="00564BE5"/>
    <w:rsid w:val="005A345A"/>
    <w:rsid w:val="0061133A"/>
    <w:rsid w:val="00695B0E"/>
    <w:rsid w:val="006E1BC3"/>
    <w:rsid w:val="006F0546"/>
    <w:rsid w:val="00712CFD"/>
    <w:rsid w:val="0071736A"/>
    <w:rsid w:val="007C1832"/>
    <w:rsid w:val="008137AF"/>
    <w:rsid w:val="0083168F"/>
    <w:rsid w:val="00886BDC"/>
    <w:rsid w:val="00893247"/>
    <w:rsid w:val="00894A57"/>
    <w:rsid w:val="00923F48"/>
    <w:rsid w:val="00940625"/>
    <w:rsid w:val="009B6E3B"/>
    <w:rsid w:val="009D6094"/>
    <w:rsid w:val="00A12D67"/>
    <w:rsid w:val="00A17177"/>
    <w:rsid w:val="00A50BC8"/>
    <w:rsid w:val="00A80153"/>
    <w:rsid w:val="00A972F0"/>
    <w:rsid w:val="00AE4F9D"/>
    <w:rsid w:val="00AF4662"/>
    <w:rsid w:val="00B246EF"/>
    <w:rsid w:val="00B6351F"/>
    <w:rsid w:val="00BE2CD4"/>
    <w:rsid w:val="00CD20A4"/>
    <w:rsid w:val="00CF744E"/>
    <w:rsid w:val="00D2785A"/>
    <w:rsid w:val="00D75D6C"/>
    <w:rsid w:val="00D8035C"/>
    <w:rsid w:val="00DB3AF5"/>
    <w:rsid w:val="00DC017F"/>
    <w:rsid w:val="00E06F16"/>
    <w:rsid w:val="00EA4FB9"/>
    <w:rsid w:val="00EB64EA"/>
    <w:rsid w:val="00F5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ilto/" TargetMode="External"/><Relationship Id="rId5" Type="http://schemas.openxmlformats.org/officeDocument/2006/relationships/hyperlink" Target="https://www.vmnvd.gov.lv/lv/vakcinacijas-rokasgramata-informativais-materials-vakcinacijas-veicejie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1157</Words>
  <Characters>660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2022-02-22T12:14:00Z</dcterms:created>
  <dcterms:modified xsi:type="dcterms:W3CDTF">2022-02-22T12:14:00Z</dcterms:modified>
</cp:coreProperties>
</file>