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38F1" w14:textId="60352664" w:rsidR="005B51FB" w:rsidRPr="00FC1494" w:rsidRDefault="009B2119" w:rsidP="005B51F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3390454"/>
      <w:proofErr w:type="spellStart"/>
      <w:r>
        <w:rPr>
          <w:rFonts w:ascii="Times New Roman" w:hAnsi="Times New Roman"/>
          <w:b/>
          <w:sz w:val="24"/>
          <w:szCs w:val="24"/>
        </w:rPr>
        <w:t>Tocilizumab</w:t>
      </w:r>
      <w:bookmarkEnd w:id="0"/>
      <w:proofErr w:type="spellEnd"/>
      <w:r w:rsidRPr="00FC1494">
        <w:rPr>
          <w:rFonts w:ascii="Times New Roman" w:hAnsi="Times New Roman"/>
          <w:b/>
          <w:sz w:val="24"/>
          <w:szCs w:val="24"/>
        </w:rPr>
        <w:t xml:space="preserve"> </w:t>
      </w:r>
      <w:r w:rsidR="0004469E" w:rsidRPr="00FC1494"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RoActemra</w:t>
      </w:r>
      <w:proofErr w:type="spellEnd"/>
      <w:r w:rsidRPr="00FC1494">
        <w:rPr>
          <w:rFonts w:ascii="Times New Roman" w:hAnsi="Times New Roman"/>
          <w:b/>
          <w:sz w:val="24"/>
          <w:szCs w:val="24"/>
        </w:rPr>
        <w:t xml:space="preserve"> </w:t>
      </w:r>
      <w:r w:rsidR="0004469E" w:rsidRPr="00FC1494">
        <w:rPr>
          <w:rFonts w:ascii="Times New Roman" w:hAnsi="Times New Roman"/>
          <w:b/>
          <w:sz w:val="24"/>
          <w:szCs w:val="24"/>
        </w:rPr>
        <w:t xml:space="preserve">200mg </w:t>
      </w:r>
      <w:proofErr w:type="spellStart"/>
      <w:r>
        <w:rPr>
          <w:rFonts w:ascii="Times New Roman" w:hAnsi="Times New Roman"/>
          <w:b/>
          <w:sz w:val="24"/>
          <w:szCs w:val="24"/>
        </w:rPr>
        <w:t>flak</w:t>
      </w:r>
      <w:proofErr w:type="spellEnd"/>
      <w:r w:rsidR="0004469E" w:rsidRPr="00FC1494">
        <w:rPr>
          <w:rFonts w:ascii="Times New Roman" w:hAnsi="Times New Roman"/>
          <w:b/>
          <w:sz w:val="24"/>
          <w:szCs w:val="24"/>
        </w:rPr>
        <w:t>. N</w:t>
      </w:r>
      <w:r>
        <w:rPr>
          <w:rFonts w:ascii="Times New Roman" w:hAnsi="Times New Roman"/>
          <w:b/>
          <w:sz w:val="24"/>
          <w:szCs w:val="24"/>
        </w:rPr>
        <w:t xml:space="preserve">4 vai 80mg </w:t>
      </w:r>
      <w:proofErr w:type="spellStart"/>
      <w:r>
        <w:rPr>
          <w:rFonts w:ascii="Times New Roman" w:hAnsi="Times New Roman"/>
          <w:b/>
          <w:sz w:val="24"/>
          <w:szCs w:val="24"/>
        </w:rPr>
        <w:t>flak</w:t>
      </w:r>
      <w:proofErr w:type="spellEnd"/>
      <w:r>
        <w:rPr>
          <w:rFonts w:ascii="Times New Roman" w:hAnsi="Times New Roman"/>
          <w:b/>
          <w:sz w:val="24"/>
          <w:szCs w:val="24"/>
        </w:rPr>
        <w:t>. N4</w:t>
      </w:r>
      <w:r w:rsidR="005B51FB" w:rsidRPr="00FC1494">
        <w:rPr>
          <w:rFonts w:ascii="Times New Roman" w:hAnsi="Times New Roman"/>
          <w:b/>
          <w:sz w:val="24"/>
          <w:szCs w:val="24"/>
        </w:rPr>
        <w:t xml:space="preserve">) izsniegšanas kārtība </w:t>
      </w:r>
    </w:p>
    <w:p w14:paraId="5866333C" w14:textId="77777777" w:rsidR="005B51FB" w:rsidRPr="00FC1494" w:rsidRDefault="005B51FB" w:rsidP="005B51FB">
      <w:pPr>
        <w:jc w:val="both"/>
        <w:rPr>
          <w:rFonts w:ascii="Times New Roman" w:hAnsi="Times New Roman"/>
          <w:sz w:val="24"/>
          <w:szCs w:val="24"/>
        </w:rPr>
      </w:pPr>
    </w:p>
    <w:p w14:paraId="031C59AB" w14:textId="0ED62810" w:rsidR="00435727" w:rsidRPr="00FC1494" w:rsidRDefault="00435727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Medikamentu </w:t>
      </w:r>
      <w:proofErr w:type="spellStart"/>
      <w:r w:rsidR="009B2119" w:rsidRPr="009B2119">
        <w:rPr>
          <w:rFonts w:ascii="Times New Roman" w:hAnsi="Times New Roman"/>
          <w:sz w:val="24"/>
          <w:szCs w:val="24"/>
        </w:rPr>
        <w:t>Tocilizumab</w:t>
      </w:r>
      <w:proofErr w:type="spellEnd"/>
      <w:r w:rsidR="009B2119" w:rsidRPr="009B2119" w:rsidDel="009B2119">
        <w:rPr>
          <w:rFonts w:ascii="Times New Roman" w:hAnsi="Times New Roman"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 (turpmāk </w:t>
      </w:r>
      <w:r w:rsidR="00EB5CFF">
        <w:rPr>
          <w:rFonts w:ascii="Times New Roman" w:hAnsi="Times New Roman"/>
          <w:sz w:val="24"/>
          <w:szCs w:val="24"/>
        </w:rPr>
        <w:t>arī</w:t>
      </w:r>
      <w:r w:rsidR="00EB5CFF" w:rsidRPr="00FC1494">
        <w:rPr>
          <w:rFonts w:ascii="Times New Roman" w:hAnsi="Times New Roman"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– Medikaments) ordinē </w:t>
      </w:r>
      <w:r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smagas klīniskās gaitas augsta riska pacientiem ar </w:t>
      </w:r>
      <w:r w:rsidR="00DD5EE3"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COVID-19</w:t>
      </w:r>
      <w:r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infekciju</w:t>
      </w:r>
      <w:r w:rsidR="005426F8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26F8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stacionār</w:t>
      </w:r>
      <w:r w:rsidR="005426F8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ā</w:t>
      </w:r>
      <w:r w:rsidR="0033182A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, kuriem iepriekš uzsākta deksametazona lietošana,</w:t>
      </w:r>
      <w:r w:rsidR="0033182A" w:rsidRPr="0033182A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nepieciešama  </w:t>
      </w:r>
      <w:proofErr w:type="spellStart"/>
      <w:r w:rsidR="0033182A" w:rsidRPr="0033182A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invazīva</w:t>
      </w:r>
      <w:proofErr w:type="spellEnd"/>
      <w:r w:rsidR="0033182A" w:rsidRPr="0033182A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 vai  </w:t>
      </w:r>
      <w:proofErr w:type="spellStart"/>
      <w:r w:rsidR="0033182A" w:rsidRPr="0033182A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neinavazīva</w:t>
      </w:r>
      <w:proofErr w:type="spellEnd"/>
      <w:r w:rsidR="0033182A" w:rsidRPr="0033182A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 mehāniskā  ventilācija  vai  augstas plūsmas skābekļa terapija</w:t>
      </w:r>
      <w:r w:rsidRPr="00FC1494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3182A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strauji progresē elpošanas mazspēja, </w:t>
      </w:r>
      <w:r w:rsidRPr="00FC1494">
        <w:rPr>
          <w:rFonts w:ascii="Times New Roman" w:hAnsi="Times New Roman"/>
          <w:sz w:val="24"/>
          <w:szCs w:val="24"/>
          <w:u w:val="single"/>
        </w:rPr>
        <w:t xml:space="preserve">tikai saskaņā ar konsilija lēmumu un ievērojot </w:t>
      </w:r>
      <w:r w:rsidR="00216362" w:rsidRPr="00FC1494">
        <w:rPr>
          <w:rFonts w:ascii="Times New Roman" w:hAnsi="Times New Roman"/>
          <w:sz w:val="24"/>
          <w:szCs w:val="24"/>
        </w:rPr>
        <w:t xml:space="preserve">VSIA “Paula Stradiņa klīniskā universitātes slimnīca” (turpmāk – </w:t>
      </w:r>
      <w:r w:rsidRPr="00FC1494">
        <w:rPr>
          <w:rFonts w:ascii="Times New Roman" w:hAnsi="Times New Roman"/>
          <w:sz w:val="24"/>
          <w:szCs w:val="24"/>
          <w:u w:val="single"/>
        </w:rPr>
        <w:t>PSKUS</w:t>
      </w:r>
      <w:r w:rsidR="00216362" w:rsidRPr="00FC1494">
        <w:rPr>
          <w:rFonts w:ascii="Times New Roman" w:hAnsi="Times New Roman"/>
          <w:sz w:val="24"/>
          <w:szCs w:val="24"/>
          <w:u w:val="single"/>
        </w:rPr>
        <w:t>)</w:t>
      </w:r>
      <w:r w:rsidRPr="00FC149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6362" w:rsidRPr="00FC1494">
        <w:rPr>
          <w:rFonts w:ascii="Times New Roman" w:hAnsi="Times New Roman"/>
          <w:sz w:val="24"/>
          <w:szCs w:val="24"/>
          <w:u w:val="single"/>
        </w:rPr>
        <w:t xml:space="preserve">un SIA “Rīgas Austrumu klīniskā universitātes slimnīca (turpmāk – RAKUS) </w:t>
      </w:r>
      <w:r w:rsidR="0076537E" w:rsidRPr="00FC1494">
        <w:rPr>
          <w:rFonts w:ascii="Times New Roman" w:hAnsi="Times New Roman"/>
          <w:sz w:val="24"/>
          <w:szCs w:val="24"/>
          <w:u w:val="single"/>
        </w:rPr>
        <w:t xml:space="preserve">izstrādāto </w:t>
      </w:r>
      <w:r w:rsidRPr="00FC1494">
        <w:rPr>
          <w:rFonts w:ascii="Times New Roman" w:hAnsi="Times New Roman"/>
          <w:sz w:val="24"/>
          <w:szCs w:val="24"/>
          <w:u w:val="single"/>
        </w:rPr>
        <w:t>pacienta mērķa grupu definējumu</w:t>
      </w:r>
      <w:r w:rsidR="00DD5EE3" w:rsidRPr="00FC1494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76537E" w:rsidRPr="00FC1494">
        <w:rPr>
          <w:rFonts w:ascii="Times New Roman" w:hAnsi="Times New Roman"/>
          <w:sz w:val="24"/>
          <w:szCs w:val="24"/>
          <w:u w:val="single"/>
        </w:rPr>
        <w:t>s</w:t>
      </w:r>
      <w:r w:rsidR="00DD5EE3" w:rsidRPr="00FC1494">
        <w:rPr>
          <w:rFonts w:ascii="Times New Roman" w:hAnsi="Times New Roman"/>
          <w:sz w:val="24"/>
          <w:szCs w:val="24"/>
          <w:u w:val="single"/>
        </w:rPr>
        <w:t>katīt 1. pielikumu)</w:t>
      </w:r>
      <w:r w:rsidR="0004469E" w:rsidRPr="00FC1494">
        <w:rPr>
          <w:rFonts w:ascii="Times New Roman" w:hAnsi="Times New Roman"/>
          <w:sz w:val="24"/>
          <w:szCs w:val="24"/>
          <w:u w:val="single"/>
        </w:rPr>
        <w:t>.</w:t>
      </w:r>
    </w:p>
    <w:p w14:paraId="70CD6B70" w14:textId="00F62123" w:rsidR="00435727" w:rsidRPr="00FC1494" w:rsidRDefault="005B51FB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Medikamenta</w:t>
      </w:r>
      <w:r w:rsidR="00B63272" w:rsidRPr="00FC1494">
        <w:rPr>
          <w:rFonts w:ascii="Times New Roman" w:hAnsi="Times New Roman"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uzglabāšanu un izsniegšanu nodrošina </w:t>
      </w:r>
      <w:r w:rsidR="00216362" w:rsidRPr="00FC1494">
        <w:rPr>
          <w:rFonts w:ascii="Times New Roman" w:hAnsi="Times New Roman"/>
          <w:sz w:val="24"/>
          <w:szCs w:val="24"/>
        </w:rPr>
        <w:t>PSKUS un RAKUS</w:t>
      </w:r>
      <w:r w:rsidRPr="00FC1494">
        <w:rPr>
          <w:rFonts w:ascii="Times New Roman" w:hAnsi="Times New Roman"/>
          <w:sz w:val="24"/>
          <w:szCs w:val="24"/>
        </w:rPr>
        <w:t xml:space="preserve">. </w:t>
      </w:r>
      <w:r w:rsidR="00216362" w:rsidRPr="00FC1494">
        <w:rPr>
          <w:rFonts w:ascii="Times New Roman" w:hAnsi="Times New Roman"/>
          <w:sz w:val="24"/>
          <w:szCs w:val="24"/>
        </w:rPr>
        <w:t xml:space="preserve">Gan </w:t>
      </w:r>
      <w:r w:rsidRPr="00FC1494">
        <w:rPr>
          <w:rFonts w:ascii="Times New Roman" w:hAnsi="Times New Roman"/>
          <w:sz w:val="24"/>
          <w:szCs w:val="24"/>
        </w:rPr>
        <w:t>PSKUS</w:t>
      </w:r>
      <w:r w:rsidR="00216362" w:rsidRPr="00FC1494">
        <w:rPr>
          <w:rFonts w:ascii="Times New Roman" w:hAnsi="Times New Roman"/>
          <w:sz w:val="24"/>
          <w:szCs w:val="24"/>
        </w:rPr>
        <w:t>, gan RAKUS</w:t>
      </w:r>
      <w:r w:rsidRPr="00FC1494">
        <w:rPr>
          <w:rFonts w:ascii="Times New Roman" w:hAnsi="Times New Roman"/>
          <w:sz w:val="24"/>
          <w:szCs w:val="24"/>
        </w:rPr>
        <w:t xml:space="preserve"> nodrošina pareiz</w:t>
      </w:r>
      <w:r w:rsidR="000772AC" w:rsidRPr="00FC1494">
        <w:rPr>
          <w:rFonts w:ascii="Times New Roman" w:hAnsi="Times New Roman"/>
          <w:sz w:val="24"/>
          <w:szCs w:val="24"/>
        </w:rPr>
        <w:t>u</w:t>
      </w:r>
      <w:r w:rsidRPr="00FC1494">
        <w:rPr>
          <w:rFonts w:ascii="Times New Roman" w:hAnsi="Times New Roman"/>
          <w:sz w:val="24"/>
          <w:szCs w:val="24"/>
        </w:rPr>
        <w:t xml:space="preserve"> medikamenta uzglabāšanu atbilstoši ražotāja norādījumiem (+</w:t>
      </w:r>
      <w:r w:rsidR="009B2119">
        <w:rPr>
          <w:rFonts w:ascii="Times New Roman" w:hAnsi="Times New Roman"/>
          <w:sz w:val="24"/>
          <w:szCs w:val="24"/>
        </w:rPr>
        <w:t>2</w:t>
      </w:r>
      <w:r w:rsidR="009B2119" w:rsidRPr="00FC1494">
        <w:rPr>
          <w:rFonts w:ascii="Times New Roman" w:hAnsi="Times New Roman"/>
          <w:sz w:val="24"/>
          <w:szCs w:val="24"/>
        </w:rPr>
        <w:t xml:space="preserve"> </w:t>
      </w:r>
      <w:r w:rsidR="0004469E" w:rsidRPr="00FC1494">
        <w:rPr>
          <w:rFonts w:ascii="Times New Roman" w:hAnsi="Times New Roman"/>
          <w:sz w:val="24"/>
          <w:szCs w:val="24"/>
        </w:rPr>
        <w:t>līdz +</w:t>
      </w:r>
      <w:r w:rsidR="009B2119">
        <w:rPr>
          <w:rFonts w:ascii="Times New Roman" w:hAnsi="Times New Roman"/>
          <w:sz w:val="24"/>
          <w:szCs w:val="24"/>
        </w:rPr>
        <w:t>8</w:t>
      </w:r>
      <w:r w:rsidR="009B2119" w:rsidRPr="00FC1494">
        <w:rPr>
          <w:rFonts w:ascii="Times New Roman" w:hAnsi="Times New Roman"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>grādu temperatūrā).</w:t>
      </w:r>
    </w:p>
    <w:p w14:paraId="222DEECA" w14:textId="5C98B769" w:rsidR="00435727" w:rsidRPr="00FC1494" w:rsidRDefault="00816327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Gadījumos, kad Medikaments ir indicēts pacientam kādā no klīniskās universitātes slimnīcām</w:t>
      </w:r>
      <w:r w:rsidR="0004469E" w:rsidRPr="00FC1494">
        <w:rPr>
          <w:rFonts w:ascii="Times New Roman" w:hAnsi="Times New Roman"/>
          <w:sz w:val="24"/>
          <w:szCs w:val="24"/>
        </w:rPr>
        <w:t xml:space="preserve"> (RAKUS vai PSKUS)</w:t>
      </w:r>
      <w:r w:rsidRPr="00FC1494">
        <w:rPr>
          <w:rFonts w:ascii="Times New Roman" w:hAnsi="Times New Roman"/>
          <w:sz w:val="24"/>
          <w:szCs w:val="24"/>
        </w:rPr>
        <w:t>, ārstu kons</w:t>
      </w:r>
      <w:r w:rsidR="00445ACC" w:rsidRPr="00FC1494">
        <w:rPr>
          <w:rFonts w:ascii="Times New Roman" w:hAnsi="Times New Roman"/>
          <w:sz w:val="24"/>
          <w:szCs w:val="24"/>
        </w:rPr>
        <w:t>i</w:t>
      </w:r>
      <w:r w:rsidRPr="00FC1494">
        <w:rPr>
          <w:rFonts w:ascii="Times New Roman" w:hAnsi="Times New Roman"/>
          <w:sz w:val="24"/>
          <w:szCs w:val="24"/>
        </w:rPr>
        <w:t>lijs tiek organizēts konkrētās  ārstniecības iestādes ietvaros</w:t>
      </w:r>
      <w:r w:rsidR="00445ACC" w:rsidRPr="00FC1494">
        <w:rPr>
          <w:rFonts w:ascii="Times New Roman" w:hAnsi="Times New Roman"/>
          <w:sz w:val="24"/>
          <w:szCs w:val="24"/>
        </w:rPr>
        <w:t>,</w:t>
      </w:r>
      <w:r w:rsidR="00DD5EE3" w:rsidRPr="00FC1494">
        <w:rPr>
          <w:rFonts w:ascii="Times New Roman" w:hAnsi="Times New Roman"/>
          <w:sz w:val="24"/>
          <w:szCs w:val="24"/>
        </w:rPr>
        <w:t xml:space="preserve"> </w:t>
      </w:r>
      <w:r w:rsidR="00445ACC" w:rsidRPr="00FC1494">
        <w:rPr>
          <w:rFonts w:ascii="Times New Roman" w:hAnsi="Times New Roman"/>
          <w:sz w:val="24"/>
          <w:szCs w:val="24"/>
        </w:rPr>
        <w:t>p</w:t>
      </w:r>
      <w:r w:rsidR="00403A17" w:rsidRPr="00FC1494">
        <w:rPr>
          <w:rFonts w:ascii="Times New Roman" w:hAnsi="Times New Roman"/>
          <w:sz w:val="24"/>
          <w:szCs w:val="24"/>
        </w:rPr>
        <w:t xml:space="preserve">aredzot, ka </w:t>
      </w:r>
      <w:r w:rsidR="00445ACC" w:rsidRPr="00FC1494">
        <w:rPr>
          <w:rFonts w:ascii="Times New Roman" w:hAnsi="Times New Roman"/>
          <w:sz w:val="24"/>
          <w:szCs w:val="24"/>
        </w:rPr>
        <w:t>to veido</w:t>
      </w:r>
      <w:r w:rsidR="00403A17" w:rsidRPr="00FC1494">
        <w:rPr>
          <w:rFonts w:ascii="Times New Roman" w:hAnsi="Times New Roman"/>
          <w:sz w:val="24"/>
          <w:szCs w:val="24"/>
        </w:rPr>
        <w:t xml:space="preserve"> sekojoši ārsti-speciālisti: pacienta ārstējošais ārsts, infektologs, pulmonologs vai intensīvās terapijas ārsts</w:t>
      </w:r>
      <w:r w:rsidR="00435727" w:rsidRPr="00FC1494">
        <w:rPr>
          <w:rFonts w:ascii="Times New Roman" w:hAnsi="Times New Roman"/>
          <w:sz w:val="24"/>
          <w:szCs w:val="24"/>
        </w:rPr>
        <w:t>.</w:t>
      </w:r>
    </w:p>
    <w:p w14:paraId="7A707B0A" w14:textId="77777777" w:rsidR="0019569F" w:rsidRPr="00FC1494" w:rsidRDefault="0019569F" w:rsidP="0019569F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Gadījumos, kad Medikaments ir nepieciešams pacientam citās ārstniecības iestādēs: </w:t>
      </w:r>
    </w:p>
    <w:p w14:paraId="482D2E89" w14:textId="7D61EF1D" w:rsidR="0019569F" w:rsidRPr="00FC1494" w:rsidRDefault="0019569F" w:rsidP="0019569F">
      <w:pPr>
        <w:pStyle w:val="ListParagraph"/>
        <w:numPr>
          <w:ilvl w:val="1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Ārstējošais ārsts informē par pacientu, kuram, iespējams, indicēta</w:t>
      </w:r>
      <w:r w:rsidRPr="00FC1494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9B2119" w:rsidRPr="00993BC8">
        <w:rPr>
          <w:rFonts w:ascii="Times New Roman" w:hAnsi="Times New Roman"/>
          <w:b/>
          <w:bCs/>
          <w:iCs/>
          <w:sz w:val="24"/>
          <w:szCs w:val="24"/>
        </w:rPr>
        <w:t>Tocilizumab</w:t>
      </w:r>
      <w:proofErr w:type="spellEnd"/>
      <w:r w:rsidR="009B2119" w:rsidRPr="00993BC8" w:rsidDel="009B211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 terapija, Neatliekamās medicīniskās palīdzības dienesta Specializētās medicīnas centru (turpmāk – SMC);</w:t>
      </w:r>
    </w:p>
    <w:p w14:paraId="5561AF4F" w14:textId="311F1C9B" w:rsidR="0019569F" w:rsidRPr="00FC1494" w:rsidRDefault="0019569F" w:rsidP="00FB3233">
      <w:pPr>
        <w:pStyle w:val="ListParagraph"/>
        <w:numPr>
          <w:ilvl w:val="1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Ja SMC dežurējošā infektologa konsultācijas laikā  tiek noteiktas indikācijas               </w:t>
      </w:r>
      <w:proofErr w:type="spellStart"/>
      <w:r w:rsidR="009B2119" w:rsidRPr="00702068">
        <w:rPr>
          <w:rFonts w:ascii="Times New Roman" w:hAnsi="Times New Roman"/>
          <w:b/>
          <w:bCs/>
          <w:iCs/>
          <w:sz w:val="24"/>
          <w:szCs w:val="24"/>
        </w:rPr>
        <w:t>Tocilizumab</w:t>
      </w:r>
      <w:proofErr w:type="spellEnd"/>
      <w:r w:rsidR="009B2119" w:rsidRPr="00702068" w:rsidDel="009B211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 terapijai, SMC organizē attālināto konsiliju, kurā piedalās pacienta ārstējošais ārsts un vismaz 2 SMC speciālisti. SMC nodrošina konsilija audioierakstu, bet ārstējošais ārsts – atbilstošu ierakstu pacienta medicīniskajā dokumentācijā;</w:t>
      </w:r>
    </w:p>
    <w:p w14:paraId="465CB362" w14:textId="72C95EB6" w:rsidR="000B0429" w:rsidRPr="00FC1494" w:rsidRDefault="000B0429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PSKUS </w:t>
      </w:r>
      <w:r w:rsidR="009A5613" w:rsidRPr="00FC1494">
        <w:rPr>
          <w:rFonts w:ascii="Times New Roman" w:hAnsi="Times New Roman"/>
          <w:sz w:val="24"/>
          <w:szCs w:val="24"/>
        </w:rPr>
        <w:t xml:space="preserve">un RAKUS </w:t>
      </w:r>
      <w:r w:rsidRPr="00FC1494">
        <w:rPr>
          <w:rFonts w:ascii="Times New Roman" w:hAnsi="Times New Roman"/>
          <w:sz w:val="24"/>
          <w:szCs w:val="24"/>
        </w:rPr>
        <w:t>slēgta tipa aptieka</w:t>
      </w:r>
      <w:r w:rsidR="009A5613" w:rsidRPr="00FC1494">
        <w:rPr>
          <w:rFonts w:ascii="Times New Roman" w:hAnsi="Times New Roman"/>
          <w:sz w:val="24"/>
          <w:szCs w:val="24"/>
        </w:rPr>
        <w:t>s</w:t>
      </w:r>
      <w:r w:rsidRPr="00FC1494">
        <w:rPr>
          <w:rFonts w:ascii="Times New Roman" w:hAnsi="Times New Roman"/>
          <w:sz w:val="24"/>
          <w:szCs w:val="24"/>
        </w:rPr>
        <w:t xml:space="preserve"> </w:t>
      </w:r>
      <w:r w:rsidR="00237D8A" w:rsidRPr="00FC1494">
        <w:rPr>
          <w:rFonts w:ascii="Times New Roman" w:hAnsi="Times New Roman"/>
          <w:sz w:val="24"/>
          <w:szCs w:val="24"/>
        </w:rPr>
        <w:t>sagatavo Medikamentu izsniegšanai</w:t>
      </w:r>
      <w:r w:rsidRPr="00FC1494">
        <w:rPr>
          <w:rFonts w:ascii="Times New Roman" w:hAnsi="Times New Roman"/>
          <w:sz w:val="24"/>
          <w:szCs w:val="24"/>
        </w:rPr>
        <w:t xml:space="preserve"> </w:t>
      </w:r>
      <w:r w:rsidR="009A5613" w:rsidRPr="00FC1494">
        <w:rPr>
          <w:rFonts w:ascii="Times New Roman" w:hAnsi="Times New Roman"/>
          <w:sz w:val="24"/>
          <w:szCs w:val="24"/>
        </w:rPr>
        <w:t>ārstniecības iestādēm</w:t>
      </w:r>
      <w:r w:rsidR="009A5613" w:rsidRPr="00FC1494" w:rsidDel="009A5613">
        <w:rPr>
          <w:rFonts w:ascii="Times New Roman" w:hAnsi="Times New Roman"/>
          <w:sz w:val="24"/>
          <w:szCs w:val="24"/>
        </w:rPr>
        <w:t xml:space="preserve"> </w:t>
      </w:r>
      <w:r w:rsidRPr="00FC1494">
        <w:rPr>
          <w:rFonts w:ascii="Times New Roman" w:hAnsi="Times New Roman"/>
          <w:sz w:val="24"/>
          <w:szCs w:val="24"/>
        </w:rPr>
        <w:t xml:space="preserve"> saskaņā ar tabulā</w:t>
      </w:r>
      <w:r w:rsidR="00237D8A" w:rsidRPr="00FC1494">
        <w:rPr>
          <w:rFonts w:ascii="Times New Roman" w:hAnsi="Times New Roman"/>
          <w:sz w:val="24"/>
          <w:szCs w:val="24"/>
        </w:rPr>
        <w:t xml:space="preserve"> norādītajiem daudzumiem</w:t>
      </w:r>
      <w:r w:rsidRPr="00FC1494">
        <w:rPr>
          <w:rFonts w:ascii="Times New Roman" w:hAnsi="Times New Roman"/>
          <w:sz w:val="24"/>
          <w:szCs w:val="24"/>
        </w:rPr>
        <w:t>, lai nodrošinātu</w:t>
      </w:r>
      <w:r w:rsidR="00237D8A" w:rsidRPr="00FC1494">
        <w:rPr>
          <w:rFonts w:ascii="Times New Roman" w:hAnsi="Times New Roman"/>
          <w:sz w:val="24"/>
          <w:szCs w:val="24"/>
        </w:rPr>
        <w:t xml:space="preserve"> Medikamenta pieejamību visos minētajos stacionāros</w:t>
      </w:r>
      <w:r w:rsidR="00F008C9" w:rsidRPr="00FC1494">
        <w:rPr>
          <w:rFonts w:ascii="Times New Roman" w:hAnsi="Times New Roman"/>
          <w:sz w:val="24"/>
          <w:szCs w:val="24"/>
        </w:rPr>
        <w:t xml:space="preserve"> (</w:t>
      </w:r>
      <w:r w:rsidR="00FC1494" w:rsidRPr="00FC1494">
        <w:rPr>
          <w:rFonts w:ascii="Times New Roman" w:hAnsi="Times New Roman"/>
          <w:sz w:val="24"/>
          <w:szCs w:val="24"/>
        </w:rPr>
        <w:t>M</w:t>
      </w:r>
      <w:r w:rsidR="00F008C9" w:rsidRPr="00FC1494">
        <w:rPr>
          <w:rFonts w:ascii="Times New Roman" w:hAnsi="Times New Roman"/>
          <w:sz w:val="24"/>
          <w:szCs w:val="24"/>
        </w:rPr>
        <w:t>edikament</w:t>
      </w:r>
      <w:r w:rsidR="00FC1494" w:rsidRPr="00FC1494">
        <w:rPr>
          <w:rFonts w:ascii="Times New Roman" w:hAnsi="Times New Roman"/>
          <w:sz w:val="24"/>
          <w:szCs w:val="24"/>
        </w:rPr>
        <w:t>a</w:t>
      </w:r>
      <w:r w:rsidR="00F008C9" w:rsidRPr="00FC1494">
        <w:rPr>
          <w:rFonts w:ascii="Times New Roman" w:hAnsi="Times New Roman"/>
          <w:sz w:val="24"/>
          <w:szCs w:val="24"/>
        </w:rPr>
        <w:t xml:space="preserve"> rezerves)</w:t>
      </w:r>
      <w:r w:rsidR="00237D8A" w:rsidRPr="00FC1494">
        <w:rPr>
          <w:rFonts w:ascii="Times New Roman" w:hAnsi="Times New Roman"/>
          <w:sz w:val="24"/>
          <w:szCs w:val="24"/>
        </w:rPr>
        <w:t>:</w:t>
      </w:r>
    </w:p>
    <w:tbl>
      <w:tblPr>
        <w:tblW w:w="822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8"/>
        <w:gridCol w:w="2552"/>
        <w:gridCol w:w="1843"/>
      </w:tblGrid>
      <w:tr w:rsidR="00594A87" w:rsidRPr="00FC1494" w14:paraId="6BA224DF" w14:textId="77777777" w:rsidTr="00EB5CFF">
        <w:trPr>
          <w:trHeight w:val="630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14:paraId="0FA21B16" w14:textId="2223F534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Medikamenta izsniedzējs - 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</w:r>
            <w:r w:rsidR="00594A87"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RAKUS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58F5E013" w14:textId="1BD33955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Medikamenta izsniedzējs - 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br/>
            </w:r>
            <w:r w:rsidR="00594A87"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PSKUS</w:t>
            </w:r>
          </w:p>
        </w:tc>
      </w:tr>
      <w:tr w:rsidR="00594A87" w:rsidRPr="00FC1494" w14:paraId="73FFD600" w14:textId="77777777" w:rsidTr="00EB5CFF">
        <w:trPr>
          <w:trHeight w:val="600"/>
        </w:trPr>
        <w:tc>
          <w:tcPr>
            <w:tcW w:w="2100" w:type="dxa"/>
            <w:shd w:val="clear" w:color="auto" w:fill="auto"/>
            <w:vAlign w:val="center"/>
            <w:hideMark/>
          </w:tcPr>
          <w:p w14:paraId="466D7566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Reģionālās ārstniecības iestādes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703DA397" w14:textId="10A7E33D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Reģionālās ārstniecības iestādes rezerves (kursi</w:t>
            </w:r>
            <w:r w:rsidR="00EB5C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*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7B9DA62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Reģionālās ārstniecības iestādes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FBA542" w14:textId="556E128F" w:rsidR="009A5613" w:rsidRPr="00FC1494" w:rsidRDefault="009A5613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Reģionālās ārstniecības iestādes rezerves (kursi</w:t>
            </w:r>
            <w:r w:rsidR="00EB5C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*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594A87" w:rsidRPr="00FC1494" w14:paraId="61FEB73E" w14:textId="77777777" w:rsidTr="00EB5CFF">
        <w:trPr>
          <w:trHeight w:val="630"/>
        </w:trPr>
        <w:tc>
          <w:tcPr>
            <w:tcW w:w="2100" w:type="dxa"/>
            <w:shd w:val="clear" w:color="auto" w:fill="auto"/>
            <w:vAlign w:val="center"/>
            <w:hideMark/>
          </w:tcPr>
          <w:p w14:paraId="38C1B61C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1. SIA "Daugavpils reģionālā slimnīca"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7A74309A" w14:textId="146250AC" w:rsidR="009A5613" w:rsidRPr="00FC1494" w:rsidRDefault="00EB5CFF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6797B61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1.SIA "Liepājas reģionālā slimnīca"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7F26C3" w14:textId="1ABD919B" w:rsidR="009A5613" w:rsidRPr="00FC1494" w:rsidRDefault="00EB5CFF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594A87" w:rsidRPr="00FC1494" w14:paraId="42AF36D4" w14:textId="77777777" w:rsidTr="00EB5CFF">
        <w:trPr>
          <w:trHeight w:val="630"/>
        </w:trPr>
        <w:tc>
          <w:tcPr>
            <w:tcW w:w="2100" w:type="dxa"/>
            <w:shd w:val="clear" w:color="auto" w:fill="auto"/>
            <w:vAlign w:val="center"/>
            <w:hideMark/>
          </w:tcPr>
          <w:p w14:paraId="03C8AC67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2. SIA "Vidzemes slimnīca"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448AADF4" w14:textId="7587A6D8" w:rsidR="009A5613" w:rsidRPr="00FC1494" w:rsidRDefault="00EB5CFF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7404EDF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2.SIA "Ziemeļkurzemes reģionālā slimnīca" (Ventspils)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E83B3" w14:textId="7018ADDE" w:rsidR="009A5613" w:rsidRPr="00FC1494" w:rsidRDefault="00EB5CFF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594A87" w:rsidRPr="00FC1494" w14:paraId="18D757CF" w14:textId="77777777" w:rsidTr="00EB5CFF">
        <w:trPr>
          <w:trHeight w:val="630"/>
        </w:trPr>
        <w:tc>
          <w:tcPr>
            <w:tcW w:w="2100" w:type="dxa"/>
            <w:shd w:val="clear" w:color="auto" w:fill="auto"/>
            <w:vAlign w:val="center"/>
            <w:hideMark/>
          </w:tcPr>
          <w:p w14:paraId="56D743D2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 SIA "Jēkabpils reģionālā slimnīca"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1B51C335" w14:textId="7DD31229" w:rsidR="009A5613" w:rsidRPr="00FC1494" w:rsidRDefault="00EB5CFF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BA7BA8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3.SIA "Jelgavas pilsētas slimnīca"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6A6BC" w14:textId="256C9A1E" w:rsidR="009A5613" w:rsidRPr="00FC1494" w:rsidRDefault="00EB5CFF" w:rsidP="00EB5CF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594A87" w:rsidRPr="00FC1494" w14:paraId="6CDB5BD2" w14:textId="77777777" w:rsidTr="00EB5CFF">
        <w:trPr>
          <w:trHeight w:val="315"/>
        </w:trPr>
        <w:tc>
          <w:tcPr>
            <w:tcW w:w="2100" w:type="dxa"/>
            <w:shd w:val="clear" w:color="auto" w:fill="auto"/>
            <w:vAlign w:val="center"/>
            <w:hideMark/>
          </w:tcPr>
          <w:p w14:paraId="18506E0D" w14:textId="77777777" w:rsidR="009A5613" w:rsidRPr="00FC1494" w:rsidRDefault="009A5613" w:rsidP="009A5613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4. SIA "Rēzeknes slimnīca"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14:paraId="609AB7FF" w14:textId="5261480A" w:rsidR="009A5613" w:rsidRPr="00FC1494" w:rsidRDefault="00EB5CFF" w:rsidP="009A56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A919239" w14:textId="08164A57" w:rsidR="009A5613" w:rsidRPr="00FC1494" w:rsidRDefault="00EB5CFF" w:rsidP="00EB5CF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V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SIA 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Bērnu klīniskā universitātes slimnīca</w:t>
            </w:r>
            <w:r w:rsidRPr="00FC14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A34D5B" w14:textId="0A189678" w:rsidR="009A5613" w:rsidRPr="00FC1494" w:rsidRDefault="00EB5CFF" w:rsidP="00EB5CF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</w:tr>
    </w:tbl>
    <w:p w14:paraId="1E356CCC" w14:textId="318B99AB" w:rsidR="00EB5CFF" w:rsidRDefault="00EB5CFF" w:rsidP="00237D8A">
      <w:pPr>
        <w:pStyle w:val="ListParagraph"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B5CFF">
        <w:rPr>
          <w:rFonts w:ascii="Times New Roman" w:hAnsi="Times New Roman"/>
          <w:sz w:val="20"/>
          <w:szCs w:val="20"/>
        </w:rPr>
        <w:t>* - 1 kurss = 800mg Medikamenta</w:t>
      </w:r>
    </w:p>
    <w:p w14:paraId="539314F4" w14:textId="77777777" w:rsidR="00EB5CFF" w:rsidRPr="00EB5CFF" w:rsidRDefault="00EB5CFF" w:rsidP="00237D8A">
      <w:pPr>
        <w:pStyle w:val="ListParagraph"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0"/>
          <w:szCs w:val="20"/>
        </w:rPr>
      </w:pPr>
    </w:p>
    <w:p w14:paraId="77738AFF" w14:textId="2AFF4637" w:rsidR="00237D8A" w:rsidRPr="00FC1494" w:rsidRDefault="00F008C9" w:rsidP="00237D8A">
      <w:pPr>
        <w:pStyle w:val="ListParagraph"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Ja PSKUS vai RAKUS </w:t>
      </w:r>
      <w:r w:rsidR="00911B3D" w:rsidRPr="00FC1494">
        <w:rPr>
          <w:rFonts w:ascii="Times New Roman" w:hAnsi="Times New Roman"/>
          <w:sz w:val="24"/>
          <w:szCs w:val="24"/>
        </w:rPr>
        <w:t xml:space="preserve">ir </w:t>
      </w:r>
      <w:r w:rsidRPr="00FC1494">
        <w:rPr>
          <w:rFonts w:ascii="Times New Roman" w:hAnsi="Times New Roman"/>
          <w:sz w:val="24"/>
          <w:szCs w:val="24"/>
        </w:rPr>
        <w:t>izlieto</w:t>
      </w:r>
      <w:r w:rsidR="00911B3D" w:rsidRPr="00FC1494">
        <w:rPr>
          <w:rFonts w:ascii="Times New Roman" w:hAnsi="Times New Roman"/>
          <w:sz w:val="24"/>
          <w:szCs w:val="24"/>
        </w:rPr>
        <w:t>jušas</w:t>
      </w:r>
      <w:r w:rsidRPr="00FC1494">
        <w:rPr>
          <w:rFonts w:ascii="Times New Roman" w:hAnsi="Times New Roman"/>
          <w:sz w:val="24"/>
          <w:szCs w:val="24"/>
        </w:rPr>
        <w:t xml:space="preserve"> </w:t>
      </w:r>
      <w:r w:rsidR="00911B3D" w:rsidRPr="00FC1494">
        <w:rPr>
          <w:rFonts w:ascii="Times New Roman" w:hAnsi="Times New Roman"/>
          <w:sz w:val="24"/>
          <w:szCs w:val="24"/>
        </w:rPr>
        <w:t>visus savās slēgta tipa aptiekās esošos Medikamenta resursus</w:t>
      </w:r>
      <w:r w:rsidRPr="00FC1494">
        <w:rPr>
          <w:rFonts w:ascii="Times New Roman" w:hAnsi="Times New Roman"/>
          <w:sz w:val="24"/>
          <w:szCs w:val="24"/>
        </w:rPr>
        <w:t xml:space="preserve">, tad </w:t>
      </w:r>
      <w:r w:rsidR="00911B3D" w:rsidRPr="00FC1494">
        <w:rPr>
          <w:rFonts w:ascii="Times New Roman" w:hAnsi="Times New Roman"/>
          <w:sz w:val="24"/>
          <w:szCs w:val="24"/>
        </w:rPr>
        <w:t xml:space="preserve">tās </w:t>
      </w:r>
      <w:r w:rsidRPr="00FC1494">
        <w:rPr>
          <w:rFonts w:ascii="Times New Roman" w:hAnsi="Times New Roman"/>
          <w:sz w:val="24"/>
          <w:szCs w:val="24"/>
        </w:rPr>
        <w:t xml:space="preserve">par </w:t>
      </w:r>
      <w:r w:rsidR="00911B3D" w:rsidRPr="00FC1494">
        <w:rPr>
          <w:rFonts w:ascii="Times New Roman" w:hAnsi="Times New Roman"/>
          <w:sz w:val="24"/>
          <w:szCs w:val="24"/>
        </w:rPr>
        <w:t xml:space="preserve">faktu </w:t>
      </w:r>
      <w:r w:rsidRPr="00FC1494">
        <w:rPr>
          <w:rFonts w:ascii="Times New Roman" w:hAnsi="Times New Roman"/>
          <w:sz w:val="24"/>
          <w:szCs w:val="24"/>
        </w:rPr>
        <w:t>informē Dienestu</w:t>
      </w:r>
      <w:r w:rsidR="00911B3D" w:rsidRPr="00FC1494">
        <w:rPr>
          <w:rFonts w:ascii="Times New Roman" w:hAnsi="Times New Roman"/>
          <w:sz w:val="24"/>
          <w:szCs w:val="24"/>
        </w:rPr>
        <w:t>, kas</w:t>
      </w:r>
      <w:r w:rsidRPr="00FC1494">
        <w:rPr>
          <w:rFonts w:ascii="Times New Roman" w:hAnsi="Times New Roman"/>
          <w:sz w:val="24"/>
          <w:szCs w:val="24"/>
        </w:rPr>
        <w:t xml:space="preserve"> veic medikamentu p</w:t>
      </w:r>
      <w:r w:rsidR="00911B3D" w:rsidRPr="00FC1494">
        <w:rPr>
          <w:rFonts w:ascii="Times New Roman" w:hAnsi="Times New Roman"/>
          <w:sz w:val="24"/>
          <w:szCs w:val="24"/>
        </w:rPr>
        <w:t>ār</w:t>
      </w:r>
      <w:r w:rsidRPr="00FC1494">
        <w:rPr>
          <w:rFonts w:ascii="Times New Roman" w:hAnsi="Times New Roman"/>
          <w:sz w:val="24"/>
          <w:szCs w:val="24"/>
        </w:rPr>
        <w:t>d</w:t>
      </w:r>
      <w:r w:rsidR="00911B3D" w:rsidRPr="00FC1494">
        <w:rPr>
          <w:rFonts w:ascii="Times New Roman" w:hAnsi="Times New Roman"/>
          <w:sz w:val="24"/>
          <w:szCs w:val="24"/>
        </w:rPr>
        <w:t>a</w:t>
      </w:r>
      <w:r w:rsidRPr="00FC1494">
        <w:rPr>
          <w:rFonts w:ascii="Times New Roman" w:hAnsi="Times New Roman"/>
          <w:sz w:val="24"/>
          <w:szCs w:val="24"/>
        </w:rPr>
        <w:t xml:space="preserve">li starp </w:t>
      </w:r>
      <w:r w:rsidR="00911B3D" w:rsidRPr="00FC1494">
        <w:rPr>
          <w:rFonts w:ascii="Times New Roman" w:hAnsi="Times New Roman"/>
          <w:sz w:val="24"/>
          <w:szCs w:val="24"/>
        </w:rPr>
        <w:t>visām 5.punktā minētajām ārstniecības iestādēm</w:t>
      </w:r>
      <w:r w:rsidRPr="00FC1494">
        <w:rPr>
          <w:rFonts w:ascii="Times New Roman" w:hAnsi="Times New Roman"/>
          <w:sz w:val="24"/>
          <w:szCs w:val="24"/>
        </w:rPr>
        <w:t xml:space="preserve">, </w:t>
      </w:r>
      <w:r w:rsidR="00911B3D" w:rsidRPr="00FC1494">
        <w:rPr>
          <w:rFonts w:ascii="Times New Roman" w:hAnsi="Times New Roman"/>
          <w:sz w:val="24"/>
          <w:szCs w:val="24"/>
        </w:rPr>
        <w:t xml:space="preserve">tādējādi </w:t>
      </w:r>
      <w:r w:rsidRPr="00FC1494">
        <w:rPr>
          <w:rFonts w:ascii="Times New Roman" w:hAnsi="Times New Roman"/>
          <w:sz w:val="24"/>
          <w:szCs w:val="24"/>
        </w:rPr>
        <w:t>nodrošināt medikamentu pieejamību.</w:t>
      </w:r>
    </w:p>
    <w:p w14:paraId="75A667DE" w14:textId="1F7BD918" w:rsidR="00B1421B" w:rsidRPr="00FC1494" w:rsidRDefault="00237D8A" w:rsidP="00FC149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PSKUS </w:t>
      </w:r>
      <w:r w:rsidR="00594A87" w:rsidRPr="00FC1494">
        <w:rPr>
          <w:rFonts w:ascii="Times New Roman" w:hAnsi="Times New Roman"/>
          <w:sz w:val="24"/>
          <w:szCs w:val="24"/>
        </w:rPr>
        <w:t xml:space="preserve">vai RAKUS </w:t>
      </w:r>
      <w:r w:rsidRPr="00FC1494">
        <w:rPr>
          <w:rFonts w:ascii="Times New Roman" w:hAnsi="Times New Roman"/>
          <w:sz w:val="24"/>
          <w:szCs w:val="24"/>
        </w:rPr>
        <w:t xml:space="preserve">slēgta tipa aptiekas vadītājs informē </w:t>
      </w:r>
      <w:r w:rsidR="00001486" w:rsidRPr="00FC1494">
        <w:rPr>
          <w:rFonts w:ascii="Times New Roman" w:hAnsi="Times New Roman"/>
          <w:sz w:val="24"/>
          <w:szCs w:val="24"/>
        </w:rPr>
        <w:t xml:space="preserve">konkrētās </w:t>
      </w:r>
      <w:r w:rsidRPr="00FC1494">
        <w:rPr>
          <w:rFonts w:ascii="Times New Roman" w:hAnsi="Times New Roman"/>
          <w:sz w:val="24"/>
          <w:szCs w:val="24"/>
        </w:rPr>
        <w:t>slimnīcas</w:t>
      </w:r>
      <w:r w:rsidR="00001486" w:rsidRPr="00FC1494">
        <w:rPr>
          <w:rFonts w:ascii="Times New Roman" w:hAnsi="Times New Roman"/>
          <w:sz w:val="24"/>
          <w:szCs w:val="24"/>
        </w:rPr>
        <w:t>, kurām ir paredzēts izsniegt Medikamentu attiecīgajā apjomā,</w:t>
      </w:r>
      <w:r w:rsidRPr="00FC1494">
        <w:rPr>
          <w:rFonts w:ascii="Times New Roman" w:hAnsi="Times New Roman"/>
          <w:sz w:val="24"/>
          <w:szCs w:val="24"/>
        </w:rPr>
        <w:t xml:space="preserve"> par to, ka Medikaments ir sagatavots </w:t>
      </w:r>
      <w:r w:rsidRPr="00FC1494">
        <w:rPr>
          <w:rFonts w:ascii="Times New Roman" w:hAnsi="Times New Roman"/>
          <w:sz w:val="24"/>
          <w:szCs w:val="24"/>
        </w:rPr>
        <w:lastRenderedPageBreak/>
        <w:t>izsniegšanai un vienosies par datumu un laiku, nosūtot elektronisko vēstuli slimnīcu atbildīgajām amatpersonām saskaņā ar Pielikumu</w:t>
      </w:r>
      <w:r w:rsidR="004F3299" w:rsidRPr="00FC1494">
        <w:rPr>
          <w:rFonts w:ascii="Times New Roman" w:hAnsi="Times New Roman"/>
          <w:sz w:val="24"/>
          <w:szCs w:val="24"/>
        </w:rPr>
        <w:t xml:space="preserve"> Nr.2</w:t>
      </w:r>
      <w:r w:rsidRPr="00FC1494">
        <w:rPr>
          <w:rFonts w:ascii="Times New Roman" w:hAnsi="Times New Roman"/>
          <w:sz w:val="24"/>
          <w:szCs w:val="24"/>
        </w:rPr>
        <w:t>.</w:t>
      </w:r>
      <w:r w:rsidR="004F3398" w:rsidRPr="00FC1494">
        <w:rPr>
          <w:rFonts w:ascii="Times New Roman" w:hAnsi="Times New Roman"/>
          <w:sz w:val="24"/>
          <w:szCs w:val="24"/>
        </w:rPr>
        <w:t xml:space="preserve"> Medikamenta izsniegšana notiek noformējot preču pavadzīmi, ko paraksta PSKUS</w:t>
      </w:r>
      <w:r w:rsidR="00594A87" w:rsidRPr="00FC1494">
        <w:rPr>
          <w:rFonts w:ascii="Times New Roman" w:hAnsi="Times New Roman"/>
          <w:sz w:val="24"/>
          <w:szCs w:val="24"/>
        </w:rPr>
        <w:t xml:space="preserve"> vai RAKUS</w:t>
      </w:r>
      <w:r w:rsidR="004F3398" w:rsidRPr="00FC1494">
        <w:rPr>
          <w:rFonts w:ascii="Times New Roman" w:hAnsi="Times New Roman"/>
          <w:sz w:val="24"/>
          <w:szCs w:val="24"/>
        </w:rPr>
        <w:t xml:space="preserve"> aptiekas vadītājs vai viņa vietnieks un attiecīgās slimnīcas pārstāvis (kurjers).</w:t>
      </w:r>
    </w:p>
    <w:p w14:paraId="1F21E428" w14:textId="6CCDE966" w:rsidR="00877BEF" w:rsidRPr="00FC1494" w:rsidRDefault="000772AC" w:rsidP="00FC1494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Gadījumos, kad ir nepieciešams </w:t>
      </w:r>
      <w:r w:rsidR="00B1421B" w:rsidRPr="00FC1494">
        <w:rPr>
          <w:rFonts w:ascii="Times New Roman" w:hAnsi="Times New Roman"/>
          <w:sz w:val="24"/>
          <w:szCs w:val="24"/>
        </w:rPr>
        <w:t>papildināt Medikamenta rezerves kādā no sarakstā minētajām slimnīcām (</w:t>
      </w:r>
      <w:r w:rsidR="00934BCB" w:rsidRPr="00FC1494">
        <w:rPr>
          <w:rFonts w:ascii="Times New Roman" w:hAnsi="Times New Roman"/>
          <w:sz w:val="24"/>
          <w:szCs w:val="24"/>
        </w:rPr>
        <w:t>5</w:t>
      </w:r>
      <w:r w:rsidR="00B1421B" w:rsidRPr="00FC1494">
        <w:rPr>
          <w:rFonts w:ascii="Times New Roman" w:hAnsi="Times New Roman"/>
          <w:sz w:val="24"/>
          <w:szCs w:val="24"/>
        </w:rPr>
        <w:t>.p</w:t>
      </w:r>
      <w:r w:rsidR="00934BCB" w:rsidRPr="00FC1494">
        <w:rPr>
          <w:rFonts w:ascii="Times New Roman" w:hAnsi="Times New Roman"/>
          <w:sz w:val="24"/>
          <w:szCs w:val="24"/>
        </w:rPr>
        <w:t>unkts</w:t>
      </w:r>
      <w:r w:rsidR="00B1421B" w:rsidRPr="00FC1494">
        <w:rPr>
          <w:rFonts w:ascii="Times New Roman" w:hAnsi="Times New Roman"/>
          <w:sz w:val="24"/>
          <w:szCs w:val="24"/>
        </w:rPr>
        <w:t xml:space="preserve">), attiecīgās slimnīcas kontaktpersona </w:t>
      </w:r>
      <w:r w:rsidR="00001486" w:rsidRPr="00FC1494">
        <w:rPr>
          <w:rFonts w:ascii="Times New Roman" w:hAnsi="Times New Roman"/>
          <w:sz w:val="24"/>
          <w:szCs w:val="24"/>
        </w:rPr>
        <w:t xml:space="preserve">elektroniski </w:t>
      </w:r>
      <w:r w:rsidR="00B1421B" w:rsidRPr="00FC1494">
        <w:rPr>
          <w:rFonts w:ascii="Times New Roman" w:hAnsi="Times New Roman"/>
          <w:sz w:val="24"/>
          <w:szCs w:val="24"/>
        </w:rPr>
        <w:t>sazinās ar</w:t>
      </w:r>
      <w:r w:rsidR="00877BEF" w:rsidRPr="00FC1494">
        <w:rPr>
          <w:rFonts w:ascii="Times New Roman" w:hAnsi="Times New Roman"/>
          <w:sz w:val="24"/>
          <w:szCs w:val="24"/>
        </w:rPr>
        <w:t>:</w:t>
      </w:r>
    </w:p>
    <w:p w14:paraId="10085807" w14:textId="327FDD2D" w:rsidR="00877BEF" w:rsidRPr="00FC1494" w:rsidRDefault="00AE0B79" w:rsidP="00FC149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  <w:u w:val="single"/>
        </w:rPr>
        <w:t xml:space="preserve">PSKUS aptiekas </w:t>
      </w:r>
      <w:r w:rsidRPr="00FC1494">
        <w:rPr>
          <w:rFonts w:ascii="Times New Roman" w:hAnsi="Times New Roman"/>
          <w:sz w:val="24"/>
          <w:szCs w:val="24"/>
        </w:rPr>
        <w:t xml:space="preserve">vadītāju </w:t>
      </w:r>
      <w:proofErr w:type="spellStart"/>
      <w:r w:rsidRPr="00FC1494">
        <w:rPr>
          <w:rFonts w:ascii="Times New Roman" w:hAnsi="Times New Roman"/>
          <w:sz w:val="24"/>
          <w:szCs w:val="24"/>
        </w:rPr>
        <w:t>A.Kanapuhinu</w:t>
      </w:r>
      <w:proofErr w:type="spellEnd"/>
      <w:r w:rsidR="00001486" w:rsidRPr="00FC1494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001486" w:rsidRPr="00FC1494">
          <w:rPr>
            <w:rStyle w:val="Hyperlink"/>
            <w:rFonts w:ascii="Times New Roman" w:hAnsi="Times New Roman"/>
            <w:sz w:val="24"/>
            <w:szCs w:val="24"/>
          </w:rPr>
          <w:t>andrejs.kanapuhins@stradini.lv</w:t>
        </w:r>
      </w:hyperlink>
      <w:r w:rsidR="00001486" w:rsidRPr="00FC1494">
        <w:rPr>
          <w:rFonts w:ascii="Times New Roman" w:hAnsi="Times New Roman"/>
          <w:sz w:val="24"/>
          <w:szCs w:val="24"/>
        </w:rPr>
        <w:t xml:space="preserve">; tālr.29527905) </w:t>
      </w:r>
      <w:r w:rsidR="00934BCB" w:rsidRPr="00FC1494">
        <w:rPr>
          <w:rFonts w:ascii="Times New Roman" w:hAnsi="Times New Roman"/>
          <w:sz w:val="24"/>
          <w:szCs w:val="24"/>
        </w:rPr>
        <w:t xml:space="preserve">un </w:t>
      </w:r>
      <w:r w:rsidR="00C67CC0" w:rsidRPr="00FC1494">
        <w:rPr>
          <w:rFonts w:ascii="Times New Roman" w:hAnsi="Times New Roman"/>
          <w:sz w:val="24"/>
          <w:szCs w:val="24"/>
        </w:rPr>
        <w:t>PSKUS</w:t>
      </w:r>
      <w:r w:rsidR="00934BCB" w:rsidRPr="00FC1494">
        <w:rPr>
          <w:rFonts w:ascii="Times New Roman" w:hAnsi="Times New Roman"/>
          <w:sz w:val="24"/>
          <w:szCs w:val="24"/>
        </w:rPr>
        <w:t xml:space="preserve"> aptiekas vadītāja vietnieci </w:t>
      </w:r>
      <w:proofErr w:type="spellStart"/>
      <w:r w:rsidR="00934BCB" w:rsidRPr="00FC1494">
        <w:rPr>
          <w:rFonts w:ascii="Times New Roman" w:hAnsi="Times New Roman"/>
          <w:sz w:val="24"/>
          <w:szCs w:val="24"/>
        </w:rPr>
        <w:t>L.Lāži</w:t>
      </w:r>
      <w:proofErr w:type="spellEnd"/>
      <w:r w:rsidR="00934BCB" w:rsidRPr="00FC1494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934BCB" w:rsidRPr="00FC1494">
          <w:rPr>
            <w:rStyle w:val="Hyperlink"/>
            <w:rFonts w:ascii="Times New Roman" w:hAnsi="Times New Roman"/>
            <w:color w:val="auto"/>
            <w:sz w:val="24"/>
            <w:szCs w:val="24"/>
          </w:rPr>
          <w:t>lina.laze@stradini.lv</w:t>
        </w:r>
      </w:hyperlink>
      <w:r w:rsidR="00934BCB" w:rsidRPr="00FC1494">
        <w:rPr>
          <w:rFonts w:ascii="Times New Roman" w:hAnsi="Times New Roman"/>
          <w:sz w:val="24"/>
          <w:szCs w:val="24"/>
        </w:rPr>
        <w:t>)</w:t>
      </w:r>
      <w:r w:rsidR="00001486" w:rsidRPr="00FC1494">
        <w:rPr>
          <w:rFonts w:ascii="Times New Roman" w:hAnsi="Times New Roman"/>
          <w:sz w:val="24"/>
          <w:szCs w:val="24"/>
        </w:rPr>
        <w:t xml:space="preserve"> vai </w:t>
      </w:r>
    </w:p>
    <w:p w14:paraId="193C0A49" w14:textId="68B0B022" w:rsidR="00934BCB" w:rsidRPr="00FC1494" w:rsidRDefault="00001486" w:rsidP="00FC1494">
      <w:pPr>
        <w:pStyle w:val="ListParagraph"/>
        <w:numPr>
          <w:ilvl w:val="0"/>
          <w:numId w:val="9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RAKUS aptiekas vadītāju R.Karvonenu</w:t>
      </w:r>
      <w:r w:rsidR="00B1421B" w:rsidRPr="00FC1494">
        <w:rPr>
          <w:rFonts w:ascii="Times New Roman" w:hAnsi="Times New Roman"/>
          <w:sz w:val="24"/>
          <w:szCs w:val="24"/>
        </w:rPr>
        <w:t xml:space="preserve">, </w:t>
      </w:r>
      <w:r w:rsidRPr="00FC1494">
        <w:rPr>
          <w:rFonts w:ascii="Times New Roman" w:hAnsi="Times New Roman"/>
          <w:sz w:val="24"/>
          <w:szCs w:val="24"/>
        </w:rPr>
        <w:t>(</w:t>
      </w:r>
      <w:hyperlink r:id="rId10" w:history="1">
        <w:r w:rsidRPr="00FC1494">
          <w:rPr>
            <w:rStyle w:val="Hyperlink"/>
            <w:rFonts w:ascii="Times New Roman" w:hAnsi="Times New Roman"/>
            <w:sz w:val="24"/>
            <w:szCs w:val="24"/>
          </w:rPr>
          <w:t>rolands.karvonens@aslimnica.lv</w:t>
        </w:r>
      </w:hyperlink>
      <w:r w:rsidRPr="00FC1494">
        <w:rPr>
          <w:rFonts w:ascii="Times New Roman" w:hAnsi="Times New Roman"/>
          <w:sz w:val="24"/>
          <w:szCs w:val="24"/>
        </w:rPr>
        <w:t xml:space="preserve">; </w:t>
      </w:r>
      <w:r w:rsidR="00877BEF" w:rsidRPr="00FC1494">
        <w:rPr>
          <w:rFonts w:ascii="Times New Roman" w:hAnsi="Times New Roman"/>
          <w:sz w:val="24"/>
          <w:szCs w:val="24"/>
        </w:rPr>
        <w:t>tālr.29330971)</w:t>
      </w:r>
      <w:r w:rsidR="00934BCB" w:rsidRPr="00FC1494">
        <w:rPr>
          <w:rFonts w:ascii="Times New Roman" w:hAnsi="Times New Roman"/>
          <w:sz w:val="24"/>
          <w:szCs w:val="24"/>
        </w:rPr>
        <w:t>,</w:t>
      </w:r>
      <w:r w:rsidR="00877BEF" w:rsidRPr="00FC1494">
        <w:rPr>
          <w:rFonts w:ascii="Times New Roman" w:hAnsi="Times New Roman"/>
          <w:sz w:val="24"/>
          <w:szCs w:val="24"/>
        </w:rPr>
        <w:t xml:space="preserve"> </w:t>
      </w:r>
    </w:p>
    <w:p w14:paraId="6FCC2B1C" w14:textId="643EC127" w:rsidR="00C855EE" w:rsidRPr="00FC1494" w:rsidRDefault="00B1421B" w:rsidP="00FC1494">
      <w:pPr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nosūtot </w:t>
      </w:r>
      <w:r w:rsidR="00934BCB" w:rsidRPr="00FC1494">
        <w:rPr>
          <w:rFonts w:ascii="Times New Roman" w:hAnsi="Times New Roman"/>
          <w:sz w:val="24"/>
          <w:szCs w:val="24"/>
        </w:rPr>
        <w:t xml:space="preserve">adresātiem </w:t>
      </w:r>
      <w:r w:rsidRPr="00FC1494">
        <w:rPr>
          <w:rFonts w:ascii="Times New Roman" w:hAnsi="Times New Roman"/>
          <w:sz w:val="24"/>
          <w:szCs w:val="24"/>
        </w:rPr>
        <w:t xml:space="preserve">elektronisko vēstuli </w:t>
      </w:r>
      <w:r w:rsidR="00C638E9" w:rsidRPr="00FC1494">
        <w:rPr>
          <w:rFonts w:ascii="Times New Roman" w:hAnsi="Times New Roman"/>
          <w:sz w:val="24"/>
          <w:szCs w:val="24"/>
        </w:rPr>
        <w:t>un norādot nepieciešamo Medikamenta  daudzumu</w:t>
      </w:r>
      <w:r w:rsidR="00934BCB" w:rsidRPr="00FC1494">
        <w:rPr>
          <w:rFonts w:ascii="Times New Roman" w:hAnsi="Times New Roman"/>
          <w:sz w:val="24"/>
          <w:szCs w:val="24"/>
        </w:rPr>
        <w:t>.</w:t>
      </w:r>
    </w:p>
    <w:p w14:paraId="6E983083" w14:textId="4D841913" w:rsidR="00D53962" w:rsidRPr="00FC1494" w:rsidRDefault="00D53962" w:rsidP="00FC1494">
      <w:pPr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Medikamenta izsniegšana notiek </w:t>
      </w:r>
      <w:r w:rsidR="00FC1494">
        <w:rPr>
          <w:rFonts w:ascii="Times New Roman" w:hAnsi="Times New Roman"/>
          <w:sz w:val="24"/>
          <w:szCs w:val="24"/>
        </w:rPr>
        <w:t xml:space="preserve">saskaņā ar </w:t>
      </w:r>
      <w:r w:rsidR="00C67CC0" w:rsidRPr="00FC1494">
        <w:rPr>
          <w:rFonts w:ascii="Times New Roman" w:hAnsi="Times New Roman"/>
          <w:sz w:val="24"/>
          <w:szCs w:val="24"/>
        </w:rPr>
        <w:t xml:space="preserve">6.punktā </w:t>
      </w:r>
      <w:r w:rsidR="00FC1494" w:rsidRPr="00FC1494">
        <w:rPr>
          <w:rFonts w:ascii="Times New Roman" w:hAnsi="Times New Roman"/>
          <w:sz w:val="24"/>
          <w:szCs w:val="24"/>
        </w:rPr>
        <w:t>aprakstīt</w:t>
      </w:r>
      <w:r w:rsidR="00FC1494">
        <w:rPr>
          <w:rFonts w:ascii="Times New Roman" w:hAnsi="Times New Roman"/>
          <w:sz w:val="24"/>
          <w:szCs w:val="24"/>
        </w:rPr>
        <w:t>o</w:t>
      </w:r>
      <w:r w:rsidR="00FC1494" w:rsidRPr="00FC1494">
        <w:rPr>
          <w:rFonts w:ascii="Times New Roman" w:hAnsi="Times New Roman"/>
          <w:sz w:val="24"/>
          <w:szCs w:val="24"/>
        </w:rPr>
        <w:t xml:space="preserve"> </w:t>
      </w:r>
      <w:r w:rsidR="00C67CC0" w:rsidRPr="00FC1494">
        <w:rPr>
          <w:rFonts w:ascii="Times New Roman" w:hAnsi="Times New Roman"/>
          <w:sz w:val="24"/>
          <w:szCs w:val="24"/>
        </w:rPr>
        <w:t>kārtīb</w:t>
      </w:r>
      <w:r w:rsidR="00FC1494">
        <w:rPr>
          <w:rFonts w:ascii="Times New Roman" w:hAnsi="Times New Roman"/>
          <w:sz w:val="24"/>
          <w:szCs w:val="24"/>
        </w:rPr>
        <w:t>u</w:t>
      </w:r>
      <w:r w:rsidR="00C67CC0" w:rsidRPr="00FC1494">
        <w:rPr>
          <w:rFonts w:ascii="Times New Roman" w:hAnsi="Times New Roman"/>
          <w:sz w:val="24"/>
          <w:szCs w:val="24"/>
        </w:rPr>
        <w:t>.</w:t>
      </w:r>
    </w:p>
    <w:p w14:paraId="79358B88" w14:textId="5684E2C9" w:rsidR="00604BB8" w:rsidRPr="00FC1494" w:rsidRDefault="00604BB8" w:rsidP="00911B3D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P</w:t>
      </w:r>
      <w:r w:rsidR="005B51FB" w:rsidRPr="00FC1494">
        <w:rPr>
          <w:rFonts w:ascii="Times New Roman" w:hAnsi="Times New Roman"/>
          <w:sz w:val="24"/>
          <w:szCs w:val="24"/>
        </w:rPr>
        <w:t xml:space="preserve">ar </w:t>
      </w:r>
      <w:r w:rsidR="00603BE5" w:rsidRPr="00FC1494">
        <w:rPr>
          <w:rFonts w:ascii="Times New Roman" w:hAnsi="Times New Roman"/>
          <w:sz w:val="24"/>
          <w:szCs w:val="24"/>
        </w:rPr>
        <w:t xml:space="preserve">Medikamenta </w:t>
      </w:r>
      <w:r w:rsidRPr="00FC1494">
        <w:rPr>
          <w:rFonts w:ascii="Times New Roman" w:hAnsi="Times New Roman"/>
          <w:sz w:val="24"/>
          <w:szCs w:val="24"/>
        </w:rPr>
        <w:t xml:space="preserve">transportēšanas un </w:t>
      </w:r>
      <w:r w:rsidR="00603BE5" w:rsidRPr="00FC1494">
        <w:rPr>
          <w:rFonts w:ascii="Times New Roman" w:hAnsi="Times New Roman"/>
          <w:sz w:val="24"/>
          <w:szCs w:val="24"/>
        </w:rPr>
        <w:t>uzglabāšan</w:t>
      </w:r>
      <w:r w:rsidRPr="00FC1494">
        <w:rPr>
          <w:rFonts w:ascii="Times New Roman" w:hAnsi="Times New Roman"/>
          <w:sz w:val="24"/>
          <w:szCs w:val="24"/>
        </w:rPr>
        <w:t>as</w:t>
      </w:r>
      <w:r w:rsidR="00603BE5" w:rsidRPr="00FC1494">
        <w:rPr>
          <w:rFonts w:ascii="Times New Roman" w:hAnsi="Times New Roman"/>
          <w:sz w:val="24"/>
          <w:szCs w:val="24"/>
        </w:rPr>
        <w:t xml:space="preserve"> </w:t>
      </w:r>
      <w:r w:rsidR="005B51FB" w:rsidRPr="00FC1494">
        <w:rPr>
          <w:rFonts w:ascii="Times New Roman" w:hAnsi="Times New Roman"/>
          <w:sz w:val="24"/>
          <w:szCs w:val="24"/>
        </w:rPr>
        <w:t>atbilst</w:t>
      </w:r>
      <w:r w:rsidRPr="00FC1494">
        <w:rPr>
          <w:rFonts w:ascii="Times New Roman" w:hAnsi="Times New Roman"/>
          <w:sz w:val="24"/>
          <w:szCs w:val="24"/>
        </w:rPr>
        <w:t>ību normatīvo aktu p</w:t>
      </w:r>
      <w:r w:rsidR="008E07FF" w:rsidRPr="00FC1494">
        <w:rPr>
          <w:rFonts w:ascii="Times New Roman" w:hAnsi="Times New Roman"/>
          <w:sz w:val="24"/>
          <w:szCs w:val="24"/>
        </w:rPr>
        <w:t>ra</w:t>
      </w:r>
      <w:r w:rsidRPr="00FC1494">
        <w:rPr>
          <w:rFonts w:ascii="Times New Roman" w:hAnsi="Times New Roman"/>
          <w:sz w:val="24"/>
          <w:szCs w:val="24"/>
        </w:rPr>
        <w:t xml:space="preserve">sībām ir atbildīga </w:t>
      </w:r>
      <w:r w:rsidR="00001486" w:rsidRPr="00FC1494">
        <w:rPr>
          <w:rFonts w:ascii="Times New Roman" w:hAnsi="Times New Roman"/>
          <w:sz w:val="24"/>
          <w:szCs w:val="24"/>
        </w:rPr>
        <w:t>ārstniecības iestāde</w:t>
      </w:r>
      <w:r w:rsidRPr="00FC1494">
        <w:rPr>
          <w:rFonts w:ascii="Times New Roman" w:hAnsi="Times New Roman"/>
          <w:sz w:val="24"/>
          <w:szCs w:val="24"/>
        </w:rPr>
        <w:t>-saņēmējs.</w:t>
      </w:r>
      <w:r w:rsidR="005B51FB" w:rsidRPr="00FC1494">
        <w:rPr>
          <w:rFonts w:ascii="Times New Roman" w:hAnsi="Times New Roman"/>
          <w:sz w:val="24"/>
          <w:szCs w:val="24"/>
        </w:rPr>
        <w:t xml:space="preserve"> </w:t>
      </w:r>
    </w:p>
    <w:p w14:paraId="4FC73A93" w14:textId="4E9C233A" w:rsidR="00DD5EE3" w:rsidRPr="00FC1494" w:rsidRDefault="00DD5EE3" w:rsidP="00911B3D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Izsniegšanas kārtības pielikumā pievienoti dokumenti:</w:t>
      </w:r>
    </w:p>
    <w:p w14:paraId="578B84C3" w14:textId="6517AE9A" w:rsidR="00B3231E" w:rsidRPr="00FC1494" w:rsidRDefault="00721B8B" w:rsidP="00911B3D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 xml:space="preserve">Pielikums Nr.1 - </w:t>
      </w:r>
      <w:r w:rsidR="00DD5EE3" w:rsidRPr="00FC1494">
        <w:rPr>
          <w:rFonts w:ascii="Times New Roman" w:hAnsi="Times New Roman"/>
          <w:sz w:val="24"/>
          <w:szCs w:val="24"/>
        </w:rPr>
        <w:t>Pacientu mērķa grupas</w:t>
      </w:r>
      <w:r w:rsidR="0025754D" w:rsidRPr="00FC1494">
        <w:rPr>
          <w:rFonts w:ascii="Times New Roman" w:hAnsi="Times New Roman"/>
          <w:sz w:val="24"/>
          <w:szCs w:val="24"/>
        </w:rPr>
        <w:t xml:space="preserve"> un nozīmēšanas indikācijas</w:t>
      </w:r>
      <w:r w:rsidR="0076537E" w:rsidRPr="00FC1494">
        <w:rPr>
          <w:rFonts w:ascii="Times New Roman" w:hAnsi="Times New Roman"/>
          <w:sz w:val="24"/>
          <w:szCs w:val="24"/>
        </w:rPr>
        <w:t>;</w:t>
      </w:r>
    </w:p>
    <w:p w14:paraId="7112A3FF" w14:textId="42FD2F42" w:rsidR="00F943BF" w:rsidRPr="00FC1494" w:rsidRDefault="00721B8B" w:rsidP="00911B3D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494">
        <w:rPr>
          <w:rFonts w:ascii="Times New Roman" w:hAnsi="Times New Roman"/>
          <w:sz w:val="24"/>
          <w:szCs w:val="24"/>
        </w:rPr>
        <w:t>Pielikums Nr.2 – Slimnīcu kontaktpersonu saraksts</w:t>
      </w:r>
      <w:r w:rsidR="00E552CA" w:rsidRPr="00FC1494">
        <w:rPr>
          <w:rFonts w:ascii="Times New Roman" w:hAnsi="Times New Roman"/>
          <w:sz w:val="24"/>
          <w:szCs w:val="24"/>
        </w:rPr>
        <w:t>.</w:t>
      </w:r>
    </w:p>
    <w:p w14:paraId="11B71153" w14:textId="77777777" w:rsidR="005B51FB" w:rsidRPr="000F5031" w:rsidRDefault="005B51FB" w:rsidP="005B51FB">
      <w:pPr>
        <w:pStyle w:val="ListParagraph"/>
        <w:rPr>
          <w:rFonts w:ascii="Times New Roman" w:hAnsi="Times New Roman"/>
          <w:sz w:val="24"/>
          <w:szCs w:val="24"/>
        </w:rPr>
      </w:pPr>
    </w:p>
    <w:p w14:paraId="372066E2" w14:textId="77777777" w:rsidR="005B51FB" w:rsidRPr="000F5031" w:rsidRDefault="005B51FB" w:rsidP="005B51FB">
      <w:pPr>
        <w:pStyle w:val="ListParagraph"/>
        <w:rPr>
          <w:rFonts w:ascii="Times New Roman" w:hAnsi="Times New Roman"/>
          <w:sz w:val="24"/>
          <w:szCs w:val="24"/>
        </w:rPr>
      </w:pPr>
    </w:p>
    <w:sectPr w:rsidR="005B51FB" w:rsidRPr="000F5031" w:rsidSect="00DF57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7" w:right="851" w:bottom="397" w:left="1701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69CA" w14:textId="77777777" w:rsidR="00FF0EE9" w:rsidRDefault="00FF0EE9">
      <w:pPr>
        <w:spacing w:after="0" w:line="240" w:lineRule="auto"/>
      </w:pPr>
      <w:r>
        <w:separator/>
      </w:r>
    </w:p>
  </w:endnote>
  <w:endnote w:type="continuationSeparator" w:id="0">
    <w:p w14:paraId="4558063D" w14:textId="77777777" w:rsidR="00FF0EE9" w:rsidRDefault="00FF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7967" w14:textId="507FA0B3" w:rsidR="00BB6383" w:rsidRDefault="00E44516" w:rsidP="00BB638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54"/>
      </w:tabs>
      <w:suppressAutoHyphens w:val="0"/>
      <w:autoSpaceDN/>
      <w:spacing w:after="0" w:line="240" w:lineRule="auto"/>
      <w:jc w:val="center"/>
      <w:textAlignment w:val="auto"/>
    </w:pPr>
    <w:r>
      <w:rPr>
        <w:rFonts w:ascii="Times New Roman" w:eastAsia="Times New Roman" w:hAnsi="Times New Roman"/>
        <w:i/>
        <w:sz w:val="24"/>
        <w:szCs w:val="24"/>
      </w:rPr>
      <w:t xml:space="preserve">   </w:t>
    </w:r>
    <w:r w:rsidRPr="00264AC7">
      <w:rPr>
        <w:rFonts w:ascii="Times New Roman" w:eastAsia="Times New Roman" w:hAnsi="Times New Roman"/>
        <w:iCs/>
        <w:sz w:val="24"/>
        <w:szCs w:val="24"/>
      </w:rPr>
      <w:fldChar w:fldCharType="begin"/>
    </w:r>
    <w:r w:rsidRPr="00264AC7">
      <w:rPr>
        <w:rFonts w:ascii="Times New Roman" w:eastAsia="Times New Roman" w:hAnsi="Times New Roman"/>
        <w:iCs/>
        <w:sz w:val="24"/>
        <w:szCs w:val="24"/>
      </w:rPr>
      <w:instrText xml:space="preserve"> PAGE   \* MERGEFORMAT </w:instrText>
    </w:r>
    <w:r w:rsidRPr="00264AC7">
      <w:rPr>
        <w:rFonts w:ascii="Times New Roman" w:eastAsia="Times New Roman" w:hAnsi="Times New Roman"/>
        <w:iCs/>
        <w:sz w:val="24"/>
        <w:szCs w:val="24"/>
      </w:rPr>
      <w:fldChar w:fldCharType="separate"/>
    </w:r>
    <w:r w:rsidR="006B7AA1">
      <w:rPr>
        <w:rFonts w:ascii="Times New Roman" w:eastAsia="Times New Roman" w:hAnsi="Times New Roman"/>
        <w:iCs/>
        <w:noProof/>
        <w:sz w:val="24"/>
        <w:szCs w:val="24"/>
      </w:rPr>
      <w:t>2</w:t>
    </w:r>
    <w:r w:rsidRPr="00264AC7">
      <w:rPr>
        <w:rFonts w:ascii="Times New Roman" w:eastAsia="Times New Roman" w:hAnsi="Times New Roman"/>
        <w:iCs/>
        <w:noProof/>
        <w:sz w:val="24"/>
        <w:szCs w:val="24"/>
      </w:rPr>
      <w:fldChar w:fldCharType="end"/>
    </w:r>
  </w:p>
  <w:p w14:paraId="35DD17F8" w14:textId="77777777" w:rsidR="00EB6D5E" w:rsidRPr="00EB6D5E" w:rsidRDefault="00E44516" w:rsidP="00264AC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54"/>
      </w:tabs>
      <w:suppressAutoHyphens w:val="0"/>
      <w:autoSpaceDN/>
      <w:spacing w:after="0" w:line="240" w:lineRule="auto"/>
      <w:textAlignment w:val="auto"/>
      <w:rPr>
        <w:rFonts w:ascii="Times New Roman" w:eastAsia="Times New Roman" w:hAnsi="Times New Roman"/>
        <w:iCs/>
        <w:sz w:val="24"/>
        <w:szCs w:val="24"/>
      </w:rPr>
    </w:pPr>
    <w:r>
      <w:tab/>
    </w:r>
    <w:r w:rsidR="00264AC7">
      <w:rPr>
        <w:rFonts w:ascii="Times New Roman" w:eastAsia="Times New Roman" w:hAnsi="Times New Roman"/>
        <w:i/>
        <w:sz w:val="24"/>
        <w:szCs w:val="24"/>
      </w:rPr>
      <w:tab/>
    </w:r>
  </w:p>
  <w:p w14:paraId="7DED5DBC" w14:textId="77777777" w:rsidR="00EB6D5E" w:rsidRDefault="00EB6D5E" w:rsidP="00EB6D5E">
    <w:pPr>
      <w:pStyle w:val="Footer"/>
      <w:tabs>
        <w:tab w:val="clear" w:pos="4153"/>
        <w:tab w:val="clear" w:pos="8306"/>
        <w:tab w:val="left" w:pos="28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EA1C" w14:textId="77777777" w:rsidR="00EB6D5E" w:rsidRDefault="00EB6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C798" w14:textId="77777777" w:rsidR="00FF0EE9" w:rsidRDefault="00FF0EE9">
      <w:pPr>
        <w:spacing w:after="0" w:line="240" w:lineRule="auto"/>
      </w:pPr>
      <w:r>
        <w:separator/>
      </w:r>
    </w:p>
  </w:footnote>
  <w:footnote w:type="continuationSeparator" w:id="0">
    <w:p w14:paraId="1E227B38" w14:textId="77777777" w:rsidR="00FF0EE9" w:rsidRDefault="00FF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152B" w14:textId="77777777" w:rsidR="00F15CE2" w:rsidRDefault="00E44516" w:rsidP="00F15CE2">
    <w:pPr>
      <w:pStyle w:val="Header"/>
      <w:tabs>
        <w:tab w:val="clear" w:pos="8306"/>
        <w:tab w:val="left" w:pos="6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63A7" w14:textId="060AC295" w:rsidR="00EB6D5E" w:rsidRDefault="00EB6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D6592"/>
    <w:multiLevelType w:val="hybridMultilevel"/>
    <w:tmpl w:val="99DC3D8A"/>
    <w:lvl w:ilvl="0" w:tplc="398E5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D1022A6"/>
    <w:multiLevelType w:val="hybridMultilevel"/>
    <w:tmpl w:val="D8C69E06"/>
    <w:lvl w:ilvl="0" w:tplc="12FA6D8C">
      <w:start w:val="1"/>
      <w:numFmt w:val="decimal"/>
      <w:lvlText w:val="%1."/>
      <w:lvlJc w:val="left"/>
      <w:pPr>
        <w:ind w:left="1440" w:hanging="360"/>
      </w:pPr>
    </w:lvl>
    <w:lvl w:ilvl="1" w:tplc="1838879E" w:tentative="1">
      <w:start w:val="1"/>
      <w:numFmt w:val="lowerLetter"/>
      <w:lvlText w:val="%2."/>
      <w:lvlJc w:val="left"/>
      <w:pPr>
        <w:ind w:left="2160" w:hanging="360"/>
      </w:pPr>
    </w:lvl>
    <w:lvl w:ilvl="2" w:tplc="27C655EE" w:tentative="1">
      <w:start w:val="1"/>
      <w:numFmt w:val="lowerRoman"/>
      <w:lvlText w:val="%3."/>
      <w:lvlJc w:val="right"/>
      <w:pPr>
        <w:ind w:left="2880" w:hanging="180"/>
      </w:pPr>
    </w:lvl>
    <w:lvl w:ilvl="3" w:tplc="142091EC" w:tentative="1">
      <w:start w:val="1"/>
      <w:numFmt w:val="decimal"/>
      <w:lvlText w:val="%4."/>
      <w:lvlJc w:val="left"/>
      <w:pPr>
        <w:ind w:left="3600" w:hanging="360"/>
      </w:pPr>
    </w:lvl>
    <w:lvl w:ilvl="4" w:tplc="76F05908" w:tentative="1">
      <w:start w:val="1"/>
      <w:numFmt w:val="lowerLetter"/>
      <w:lvlText w:val="%5."/>
      <w:lvlJc w:val="left"/>
      <w:pPr>
        <w:ind w:left="4320" w:hanging="360"/>
      </w:pPr>
    </w:lvl>
    <w:lvl w:ilvl="5" w:tplc="1BB654DA" w:tentative="1">
      <w:start w:val="1"/>
      <w:numFmt w:val="lowerRoman"/>
      <w:lvlText w:val="%6."/>
      <w:lvlJc w:val="right"/>
      <w:pPr>
        <w:ind w:left="5040" w:hanging="180"/>
      </w:pPr>
    </w:lvl>
    <w:lvl w:ilvl="6" w:tplc="8688B5BC" w:tentative="1">
      <w:start w:val="1"/>
      <w:numFmt w:val="decimal"/>
      <w:lvlText w:val="%7."/>
      <w:lvlJc w:val="left"/>
      <w:pPr>
        <w:ind w:left="5760" w:hanging="360"/>
      </w:pPr>
    </w:lvl>
    <w:lvl w:ilvl="7" w:tplc="762E5EAE" w:tentative="1">
      <w:start w:val="1"/>
      <w:numFmt w:val="lowerLetter"/>
      <w:lvlText w:val="%8."/>
      <w:lvlJc w:val="left"/>
      <w:pPr>
        <w:ind w:left="6480" w:hanging="360"/>
      </w:pPr>
    </w:lvl>
    <w:lvl w:ilvl="8" w:tplc="ACACD6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62C57397"/>
    <w:multiLevelType w:val="hybridMultilevel"/>
    <w:tmpl w:val="85101B9A"/>
    <w:lvl w:ilvl="0" w:tplc="B26A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C9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0B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20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61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F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E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66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81882"/>
    <w:multiLevelType w:val="hybridMultilevel"/>
    <w:tmpl w:val="BAEA4A4C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69F821EA"/>
    <w:multiLevelType w:val="multilevel"/>
    <w:tmpl w:val="12D4B7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6D0C3638"/>
    <w:multiLevelType w:val="multilevel"/>
    <w:tmpl w:val="6F685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552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mbria" w:hAnsi="Cambria" w:hint="default"/>
      </w:rPr>
    </w:lvl>
  </w:abstractNum>
  <w:abstractNum w:abstractNumId="7" w15:restartNumberingAfterBreak="0">
    <w:nsid w:val="735C679A"/>
    <w:multiLevelType w:val="multilevel"/>
    <w:tmpl w:val="4726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E763E6D"/>
    <w:multiLevelType w:val="hybridMultilevel"/>
    <w:tmpl w:val="38EC371C"/>
    <w:lvl w:ilvl="0" w:tplc="E3A4A01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B5"/>
    <w:rsid w:val="00001486"/>
    <w:rsid w:val="00010A46"/>
    <w:rsid w:val="00024D7C"/>
    <w:rsid w:val="00040C53"/>
    <w:rsid w:val="00040FFA"/>
    <w:rsid w:val="0004469E"/>
    <w:rsid w:val="000772AC"/>
    <w:rsid w:val="00094C24"/>
    <w:rsid w:val="000A2994"/>
    <w:rsid w:val="000B0429"/>
    <w:rsid w:val="000D376A"/>
    <w:rsid w:val="000F5031"/>
    <w:rsid w:val="000F66EC"/>
    <w:rsid w:val="001234D0"/>
    <w:rsid w:val="00141436"/>
    <w:rsid w:val="00147C79"/>
    <w:rsid w:val="00173A44"/>
    <w:rsid w:val="0017574C"/>
    <w:rsid w:val="00186018"/>
    <w:rsid w:val="0019569F"/>
    <w:rsid w:val="001A7606"/>
    <w:rsid w:val="001B274E"/>
    <w:rsid w:val="001C2F6F"/>
    <w:rsid w:val="001E7660"/>
    <w:rsid w:val="001F7CD5"/>
    <w:rsid w:val="0020245B"/>
    <w:rsid w:val="00216362"/>
    <w:rsid w:val="002341F6"/>
    <w:rsid w:val="0023667D"/>
    <w:rsid w:val="00237D8A"/>
    <w:rsid w:val="00240D00"/>
    <w:rsid w:val="0025307B"/>
    <w:rsid w:val="0025754D"/>
    <w:rsid w:val="0026251E"/>
    <w:rsid w:val="00264AC7"/>
    <w:rsid w:val="0027003B"/>
    <w:rsid w:val="002B49D6"/>
    <w:rsid w:val="002C0CDB"/>
    <w:rsid w:val="002E0CBE"/>
    <w:rsid w:val="002E5178"/>
    <w:rsid w:val="002E6A1A"/>
    <w:rsid w:val="002F3315"/>
    <w:rsid w:val="00311095"/>
    <w:rsid w:val="00322EBF"/>
    <w:rsid w:val="0033182A"/>
    <w:rsid w:val="00337230"/>
    <w:rsid w:val="00380965"/>
    <w:rsid w:val="00383CF6"/>
    <w:rsid w:val="0039103C"/>
    <w:rsid w:val="003A294E"/>
    <w:rsid w:val="003A7D08"/>
    <w:rsid w:val="003B4A2A"/>
    <w:rsid w:val="003B6573"/>
    <w:rsid w:val="003F017F"/>
    <w:rsid w:val="003F553B"/>
    <w:rsid w:val="00403A17"/>
    <w:rsid w:val="00413E61"/>
    <w:rsid w:val="0042754E"/>
    <w:rsid w:val="00427637"/>
    <w:rsid w:val="00435727"/>
    <w:rsid w:val="00445ACC"/>
    <w:rsid w:val="00447AC5"/>
    <w:rsid w:val="0046342F"/>
    <w:rsid w:val="00485887"/>
    <w:rsid w:val="00486BB3"/>
    <w:rsid w:val="004D377E"/>
    <w:rsid w:val="004F3299"/>
    <w:rsid w:val="004F3398"/>
    <w:rsid w:val="005260EE"/>
    <w:rsid w:val="0053717B"/>
    <w:rsid w:val="005426F8"/>
    <w:rsid w:val="005444E2"/>
    <w:rsid w:val="00562CF2"/>
    <w:rsid w:val="00567D36"/>
    <w:rsid w:val="005746C7"/>
    <w:rsid w:val="00580526"/>
    <w:rsid w:val="00580887"/>
    <w:rsid w:val="00594A87"/>
    <w:rsid w:val="005A6B56"/>
    <w:rsid w:val="005B1894"/>
    <w:rsid w:val="005B51FB"/>
    <w:rsid w:val="005C7088"/>
    <w:rsid w:val="00603BE5"/>
    <w:rsid w:val="00604BB8"/>
    <w:rsid w:val="00612A26"/>
    <w:rsid w:val="0063096A"/>
    <w:rsid w:val="0064687A"/>
    <w:rsid w:val="00652046"/>
    <w:rsid w:val="00661547"/>
    <w:rsid w:val="006639D7"/>
    <w:rsid w:val="0068047F"/>
    <w:rsid w:val="0069377D"/>
    <w:rsid w:val="006A595E"/>
    <w:rsid w:val="006B7AA1"/>
    <w:rsid w:val="006D5293"/>
    <w:rsid w:val="006E708D"/>
    <w:rsid w:val="006F1701"/>
    <w:rsid w:val="006F1840"/>
    <w:rsid w:val="00721B8B"/>
    <w:rsid w:val="0074342C"/>
    <w:rsid w:val="007454FE"/>
    <w:rsid w:val="0076537E"/>
    <w:rsid w:val="00775DCD"/>
    <w:rsid w:val="00776E8B"/>
    <w:rsid w:val="0078145A"/>
    <w:rsid w:val="007A1A28"/>
    <w:rsid w:val="007A625C"/>
    <w:rsid w:val="007B3788"/>
    <w:rsid w:val="007F0A30"/>
    <w:rsid w:val="007F0DB4"/>
    <w:rsid w:val="00806BF7"/>
    <w:rsid w:val="00811F82"/>
    <w:rsid w:val="008153C5"/>
    <w:rsid w:val="00816327"/>
    <w:rsid w:val="00840829"/>
    <w:rsid w:val="0084779E"/>
    <w:rsid w:val="00860379"/>
    <w:rsid w:val="00876ACA"/>
    <w:rsid w:val="00877BEF"/>
    <w:rsid w:val="008B0FB3"/>
    <w:rsid w:val="008C2A69"/>
    <w:rsid w:val="008C40AF"/>
    <w:rsid w:val="008E07FF"/>
    <w:rsid w:val="008F3ED6"/>
    <w:rsid w:val="008F71AA"/>
    <w:rsid w:val="00911B3D"/>
    <w:rsid w:val="0092667C"/>
    <w:rsid w:val="00934BCB"/>
    <w:rsid w:val="00936A63"/>
    <w:rsid w:val="00961FE3"/>
    <w:rsid w:val="00966FE9"/>
    <w:rsid w:val="00970B90"/>
    <w:rsid w:val="0098389F"/>
    <w:rsid w:val="00986409"/>
    <w:rsid w:val="00993BC8"/>
    <w:rsid w:val="009A5613"/>
    <w:rsid w:val="009B2119"/>
    <w:rsid w:val="009D160A"/>
    <w:rsid w:val="009D272B"/>
    <w:rsid w:val="009D6680"/>
    <w:rsid w:val="00A04B65"/>
    <w:rsid w:val="00A07A74"/>
    <w:rsid w:val="00A42619"/>
    <w:rsid w:val="00A42F4D"/>
    <w:rsid w:val="00A73D5E"/>
    <w:rsid w:val="00A859C3"/>
    <w:rsid w:val="00AA669D"/>
    <w:rsid w:val="00AC7F2D"/>
    <w:rsid w:val="00AE0B79"/>
    <w:rsid w:val="00AE2D4F"/>
    <w:rsid w:val="00AF5CA6"/>
    <w:rsid w:val="00B06A49"/>
    <w:rsid w:val="00B07946"/>
    <w:rsid w:val="00B13D92"/>
    <w:rsid w:val="00B1421B"/>
    <w:rsid w:val="00B15044"/>
    <w:rsid w:val="00B177C4"/>
    <w:rsid w:val="00B2345A"/>
    <w:rsid w:val="00B27E54"/>
    <w:rsid w:val="00B3231E"/>
    <w:rsid w:val="00B36931"/>
    <w:rsid w:val="00B4444A"/>
    <w:rsid w:val="00B47914"/>
    <w:rsid w:val="00B63272"/>
    <w:rsid w:val="00B71DFF"/>
    <w:rsid w:val="00B742C9"/>
    <w:rsid w:val="00B7445A"/>
    <w:rsid w:val="00B8536D"/>
    <w:rsid w:val="00B92CA4"/>
    <w:rsid w:val="00BA24C6"/>
    <w:rsid w:val="00BB6383"/>
    <w:rsid w:val="00BC7FC7"/>
    <w:rsid w:val="00BE32E6"/>
    <w:rsid w:val="00BE52F3"/>
    <w:rsid w:val="00BF0984"/>
    <w:rsid w:val="00BF40C1"/>
    <w:rsid w:val="00BF50BB"/>
    <w:rsid w:val="00C01C47"/>
    <w:rsid w:val="00C26E2B"/>
    <w:rsid w:val="00C3190A"/>
    <w:rsid w:val="00C638E9"/>
    <w:rsid w:val="00C67CC0"/>
    <w:rsid w:val="00C75B87"/>
    <w:rsid w:val="00C762FD"/>
    <w:rsid w:val="00C855EE"/>
    <w:rsid w:val="00CA1DA4"/>
    <w:rsid w:val="00CA49A4"/>
    <w:rsid w:val="00CB5DA9"/>
    <w:rsid w:val="00CD3CE0"/>
    <w:rsid w:val="00CD7FD7"/>
    <w:rsid w:val="00D03A3F"/>
    <w:rsid w:val="00D12260"/>
    <w:rsid w:val="00D15966"/>
    <w:rsid w:val="00D200C2"/>
    <w:rsid w:val="00D23298"/>
    <w:rsid w:val="00D53962"/>
    <w:rsid w:val="00D7369D"/>
    <w:rsid w:val="00D84DA8"/>
    <w:rsid w:val="00D935A1"/>
    <w:rsid w:val="00D938BE"/>
    <w:rsid w:val="00D94942"/>
    <w:rsid w:val="00DC74F1"/>
    <w:rsid w:val="00DD19DC"/>
    <w:rsid w:val="00DD5EE3"/>
    <w:rsid w:val="00DE06B5"/>
    <w:rsid w:val="00DF57FC"/>
    <w:rsid w:val="00E16678"/>
    <w:rsid w:val="00E2317C"/>
    <w:rsid w:val="00E44516"/>
    <w:rsid w:val="00E44650"/>
    <w:rsid w:val="00E539E9"/>
    <w:rsid w:val="00E552CA"/>
    <w:rsid w:val="00E5555C"/>
    <w:rsid w:val="00E56974"/>
    <w:rsid w:val="00E60B99"/>
    <w:rsid w:val="00E64ADE"/>
    <w:rsid w:val="00E70265"/>
    <w:rsid w:val="00E720E9"/>
    <w:rsid w:val="00E85792"/>
    <w:rsid w:val="00EA0DF5"/>
    <w:rsid w:val="00EB4968"/>
    <w:rsid w:val="00EB4F9A"/>
    <w:rsid w:val="00EB5CFF"/>
    <w:rsid w:val="00EB6D5E"/>
    <w:rsid w:val="00EC44C0"/>
    <w:rsid w:val="00ED7AB7"/>
    <w:rsid w:val="00EE20D1"/>
    <w:rsid w:val="00EE634A"/>
    <w:rsid w:val="00EE73F3"/>
    <w:rsid w:val="00F008C9"/>
    <w:rsid w:val="00F15CE2"/>
    <w:rsid w:val="00F15D75"/>
    <w:rsid w:val="00F35043"/>
    <w:rsid w:val="00F370E0"/>
    <w:rsid w:val="00F4070E"/>
    <w:rsid w:val="00F42246"/>
    <w:rsid w:val="00F51F08"/>
    <w:rsid w:val="00F55F04"/>
    <w:rsid w:val="00F6060A"/>
    <w:rsid w:val="00F65C1E"/>
    <w:rsid w:val="00F7758E"/>
    <w:rsid w:val="00F84CB0"/>
    <w:rsid w:val="00F939B4"/>
    <w:rsid w:val="00F943BF"/>
    <w:rsid w:val="00F9705C"/>
    <w:rsid w:val="00FA3C4A"/>
    <w:rsid w:val="00FA79B2"/>
    <w:rsid w:val="00FB1702"/>
    <w:rsid w:val="00FB2F17"/>
    <w:rsid w:val="00FB3233"/>
    <w:rsid w:val="00FC1494"/>
    <w:rsid w:val="00FC35BA"/>
    <w:rsid w:val="00FF0EE9"/>
    <w:rsid w:val="00FF1268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13C80"/>
  <w15:docId w15:val="{D300991B-A70F-4041-B8E4-68D8792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D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342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34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0C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3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FB"/>
    <w:rPr>
      <w:rFonts w:ascii="Segoe UI" w:hAnsi="Segoe UI" w:cs="Segoe UI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0B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7AA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s.kanapuhins@stradini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lands.karvonens@aslimnic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a.laze@stradini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DB29-E92C-4D12-ACAA-32EF5C6E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Skripkina</dc:creator>
  <cp:lastModifiedBy>Pats Ainārs</cp:lastModifiedBy>
  <cp:revision>4</cp:revision>
  <cp:lastPrinted>2019-10-02T08:47:00Z</cp:lastPrinted>
  <dcterms:created xsi:type="dcterms:W3CDTF">2022-02-02T12:48:00Z</dcterms:created>
  <dcterms:modified xsi:type="dcterms:W3CDTF">2022-02-02T12:52:00Z</dcterms:modified>
</cp:coreProperties>
</file>